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D630D0">
      <w:pPr>
        <w:pStyle w:val="4"/>
        <w:adjustRightInd w:val="0"/>
        <w:snapToGrid w:val="0"/>
        <w:spacing w:after="0" w:line="360" w:lineRule="auto"/>
        <w:ind w:left="0" w:leftChars="0" w:firstLine="0" w:firstLineChars="0"/>
        <w:rPr>
          <w:rFonts w:hint="default" w:ascii="宋体" w:hAnsi="宋体" w:eastAsia="宋体" w:cs="宋体"/>
          <w:b/>
          <w:bCs/>
          <w:kern w:val="0"/>
          <w:sz w:val="28"/>
          <w:szCs w:val="28"/>
          <w:lang w:val="en-US" w:eastAsia="zh-CN"/>
        </w:rPr>
      </w:pPr>
      <w:r>
        <w:rPr>
          <w:rFonts w:hint="eastAsia" w:ascii="宋体" w:hAnsi="宋体" w:eastAsia="宋体" w:cs="宋体"/>
          <w:b/>
          <w:bCs/>
          <w:sz w:val="28"/>
          <w:szCs w:val="28"/>
          <w:lang w:val="en-US" w:eastAsia="zh-CN"/>
        </w:rPr>
        <w:t>包4：</w:t>
      </w:r>
    </w:p>
    <w:tbl>
      <w:tblPr>
        <w:tblStyle w:val="7"/>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6798"/>
        <w:gridCol w:w="1103"/>
      </w:tblGrid>
      <w:tr w14:paraId="56F8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20" w:type="dxa"/>
            <w:gridSpan w:val="3"/>
            <w:tcBorders>
              <w:top w:val="nil"/>
              <w:left w:val="nil"/>
              <w:right w:val="nil"/>
            </w:tcBorders>
            <w:noWrap w:val="0"/>
            <w:vAlign w:val="center"/>
          </w:tcPr>
          <w:p w14:paraId="1307E639">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b/>
                <w:bCs/>
                <w:kern w:val="0"/>
                <w:sz w:val="21"/>
                <w:szCs w:val="21"/>
                <w:lang w:val="en-US" w:eastAsia="zh-CN"/>
              </w:rPr>
            </w:pPr>
            <w:bookmarkStart w:id="0" w:name="_GoBack"/>
            <w:r>
              <w:rPr>
                <w:rFonts w:hint="eastAsia" w:ascii="宋体" w:hAnsi="宋体" w:eastAsia="宋体" w:cs="宋体"/>
                <w:b/>
                <w:bCs/>
                <w:kern w:val="0"/>
                <w:sz w:val="28"/>
                <w:szCs w:val="28"/>
                <w:lang w:val="en-US" w:eastAsia="zh-CN"/>
              </w:rPr>
              <w:t>肌电图诱发电位仪</w:t>
            </w:r>
            <w:bookmarkEnd w:id="0"/>
          </w:p>
        </w:tc>
      </w:tr>
      <w:tr w14:paraId="4A656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68778B6">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w:t>
            </w:r>
          </w:p>
        </w:tc>
        <w:tc>
          <w:tcPr>
            <w:tcW w:w="6798" w:type="dxa"/>
            <w:tcBorders>
              <w:tl2br w:val="nil"/>
              <w:tr2bl w:val="nil"/>
            </w:tcBorders>
            <w:noWrap w:val="0"/>
            <w:vAlign w:val="center"/>
          </w:tcPr>
          <w:p w14:paraId="7EC4E0A0">
            <w:pPr>
              <w:keepNext w:val="0"/>
              <w:keepLines w:val="0"/>
              <w:pageBreakBefore w:val="0"/>
              <w:widowControl/>
              <w:kinsoku/>
              <w:wordWrap/>
              <w:overflowPunct/>
              <w:topLinePunct w:val="0"/>
              <w:autoSpaceDE/>
              <w:autoSpaceDN/>
              <w:bidi w:val="0"/>
              <w:adjustRightInd w:val="0"/>
              <w:snapToGrid w:val="0"/>
              <w:spacing w:line="380" w:lineRule="exact"/>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总体要求</w:t>
            </w:r>
          </w:p>
        </w:tc>
        <w:tc>
          <w:tcPr>
            <w:tcW w:w="1103" w:type="dxa"/>
            <w:tcBorders>
              <w:tl2br w:val="nil"/>
              <w:tr2bl w:val="nil"/>
            </w:tcBorders>
            <w:noWrap w:val="0"/>
            <w:vAlign w:val="center"/>
          </w:tcPr>
          <w:p w14:paraId="53C8B541">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　</w:t>
            </w:r>
          </w:p>
        </w:tc>
      </w:tr>
      <w:tr w14:paraId="2F299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0201C70">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6798" w:type="dxa"/>
            <w:tcBorders>
              <w:tl2br w:val="nil"/>
              <w:tr2bl w:val="nil"/>
            </w:tcBorders>
            <w:noWrap w:val="0"/>
            <w:vAlign w:val="center"/>
          </w:tcPr>
          <w:p w14:paraId="3BD2DD07">
            <w:pPr>
              <w:keepNext w:val="0"/>
              <w:keepLines w:val="0"/>
              <w:pageBreakBefore w:val="0"/>
              <w:widowControl/>
              <w:kinsoku/>
              <w:wordWrap/>
              <w:overflowPunct/>
              <w:topLinePunct w:val="0"/>
              <w:autoSpaceDE/>
              <w:autoSpaceDN/>
              <w:bidi w:val="0"/>
              <w:adjustRightInd w:val="0"/>
              <w:snapToGrid w:val="0"/>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满足医院要求，凡涉及设备安装及施工由中标方负责，按照医院要求提供交钥匙工程</w:t>
            </w:r>
          </w:p>
        </w:tc>
        <w:tc>
          <w:tcPr>
            <w:tcW w:w="1103" w:type="dxa"/>
            <w:tcBorders>
              <w:tl2br w:val="nil"/>
              <w:tr2bl w:val="nil"/>
            </w:tcBorders>
            <w:noWrap w:val="0"/>
            <w:vAlign w:val="center"/>
          </w:tcPr>
          <w:p w14:paraId="33D727E5">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E77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47ED013E">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6798" w:type="dxa"/>
            <w:tcBorders>
              <w:tl2br w:val="nil"/>
              <w:tr2bl w:val="nil"/>
            </w:tcBorders>
            <w:noWrap w:val="0"/>
            <w:vAlign w:val="center"/>
          </w:tcPr>
          <w:p w14:paraId="19A5540F">
            <w:pPr>
              <w:keepNext w:val="0"/>
              <w:keepLines w:val="0"/>
              <w:pageBreakBefore w:val="0"/>
              <w:widowControl/>
              <w:kinsoku/>
              <w:wordWrap/>
              <w:overflowPunct/>
              <w:topLinePunct w:val="0"/>
              <w:autoSpaceDE/>
              <w:autoSpaceDN/>
              <w:bidi w:val="0"/>
              <w:adjustRightInd w:val="0"/>
              <w:snapToGrid w:val="0"/>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投标时要求提供投标产品注册检验报告、技术参数表（datasheet）及产品彩页</w:t>
            </w:r>
          </w:p>
        </w:tc>
        <w:tc>
          <w:tcPr>
            <w:tcW w:w="1103" w:type="dxa"/>
            <w:tcBorders>
              <w:tl2br w:val="nil"/>
              <w:tr2bl w:val="nil"/>
            </w:tcBorders>
            <w:noWrap w:val="0"/>
            <w:vAlign w:val="center"/>
          </w:tcPr>
          <w:p w14:paraId="039C577D">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942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37A7E90">
            <w:pPr>
              <w:keepNext w:val="0"/>
              <w:keepLines w:val="0"/>
              <w:pageBreakBefore w:val="0"/>
              <w:widowControl/>
              <w:suppressLineNumbers w:val="0"/>
              <w:kinsoku/>
              <w:wordWrap/>
              <w:overflowPunct/>
              <w:topLinePunct w:val="0"/>
              <w:autoSpaceDE/>
              <w:autoSpaceDN/>
              <w:bidi w:val="0"/>
              <w:spacing w:line="380" w:lineRule="exact"/>
              <w:ind w:firstLine="210" w:firstLineChars="10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6798" w:type="dxa"/>
            <w:tcBorders>
              <w:tl2br w:val="nil"/>
              <w:tr2bl w:val="nil"/>
            </w:tcBorders>
            <w:noWrap w:val="0"/>
            <w:vAlign w:val="center"/>
          </w:tcPr>
          <w:p w14:paraId="3B8CF7C3">
            <w:pPr>
              <w:keepNext w:val="0"/>
              <w:keepLines w:val="0"/>
              <w:pageBreakBefore w:val="0"/>
              <w:widowControl/>
              <w:kinsoku/>
              <w:wordWrap/>
              <w:overflowPunct/>
              <w:topLinePunct w:val="0"/>
              <w:autoSpaceDE/>
              <w:autoSpaceDN/>
              <w:bidi w:val="0"/>
              <w:adjustRightInd w:val="0"/>
              <w:snapToGrid w:val="0"/>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提供医疗器械注册证</w:t>
            </w:r>
          </w:p>
        </w:tc>
        <w:tc>
          <w:tcPr>
            <w:tcW w:w="1103" w:type="dxa"/>
            <w:tcBorders>
              <w:tl2br w:val="nil"/>
              <w:tr2bl w:val="nil"/>
            </w:tcBorders>
            <w:noWrap w:val="0"/>
            <w:vAlign w:val="center"/>
          </w:tcPr>
          <w:p w14:paraId="1B9C2297">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F98E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4CA9DE3A">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6798" w:type="dxa"/>
            <w:tcBorders>
              <w:tl2br w:val="nil"/>
              <w:tr2bl w:val="nil"/>
            </w:tcBorders>
            <w:noWrap w:val="0"/>
            <w:vAlign w:val="center"/>
          </w:tcPr>
          <w:p w14:paraId="6DB924CD">
            <w:pPr>
              <w:keepNext w:val="0"/>
              <w:keepLines w:val="0"/>
              <w:pageBreakBefore w:val="0"/>
              <w:widowControl/>
              <w:kinsoku/>
              <w:wordWrap/>
              <w:overflowPunct/>
              <w:topLinePunct w:val="0"/>
              <w:autoSpaceDE/>
              <w:autoSpaceDN/>
              <w:bidi w:val="0"/>
              <w:adjustRightInd w:val="0"/>
              <w:snapToGrid w:val="0"/>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仪器配备所有软件使用最新版本且终身免费升级，端口免费开放，能与我院各信息系统无缝对接</w:t>
            </w:r>
          </w:p>
        </w:tc>
        <w:tc>
          <w:tcPr>
            <w:tcW w:w="1103" w:type="dxa"/>
            <w:tcBorders>
              <w:tl2br w:val="nil"/>
              <w:tr2bl w:val="nil"/>
            </w:tcBorders>
            <w:noWrap w:val="0"/>
            <w:vAlign w:val="center"/>
          </w:tcPr>
          <w:p w14:paraId="324E2C7A">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0261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51A5823">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6798" w:type="dxa"/>
            <w:tcBorders>
              <w:tl2br w:val="nil"/>
              <w:tr2bl w:val="nil"/>
            </w:tcBorders>
            <w:noWrap w:val="0"/>
            <w:vAlign w:val="center"/>
          </w:tcPr>
          <w:p w14:paraId="0CDF1DEA">
            <w:pPr>
              <w:keepNext w:val="0"/>
              <w:keepLines w:val="0"/>
              <w:pageBreakBefore w:val="0"/>
              <w:widowControl/>
              <w:kinsoku/>
              <w:wordWrap/>
              <w:overflowPunct/>
              <w:topLinePunct w:val="0"/>
              <w:autoSpaceDE/>
              <w:autoSpaceDN/>
              <w:bidi w:val="0"/>
              <w:adjustRightInd w:val="0"/>
              <w:snapToGrid w:val="0"/>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所有项目必须满足现今主流设备的需求，并能根据实际情况以及用户的要求进行及时做出硬件上的调整并负责做好相应设备的安装</w:t>
            </w:r>
          </w:p>
        </w:tc>
        <w:tc>
          <w:tcPr>
            <w:tcW w:w="1103" w:type="dxa"/>
            <w:tcBorders>
              <w:tl2br w:val="nil"/>
              <w:tr2bl w:val="nil"/>
            </w:tcBorders>
            <w:noWrap w:val="0"/>
            <w:vAlign w:val="center"/>
          </w:tcPr>
          <w:p w14:paraId="1E1DCCA6">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E0F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4BA66457">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6798" w:type="dxa"/>
            <w:tcBorders>
              <w:tl2br w:val="nil"/>
              <w:tr2bl w:val="nil"/>
            </w:tcBorders>
            <w:noWrap w:val="0"/>
            <w:vAlign w:val="center"/>
          </w:tcPr>
          <w:p w14:paraId="569CA6CB">
            <w:pPr>
              <w:keepNext w:val="0"/>
              <w:keepLines w:val="0"/>
              <w:pageBreakBefore w:val="0"/>
              <w:widowControl/>
              <w:kinsoku/>
              <w:wordWrap/>
              <w:overflowPunct/>
              <w:topLinePunct w:val="0"/>
              <w:autoSpaceDE/>
              <w:autoSpaceDN/>
              <w:bidi w:val="0"/>
              <w:adjustRightInd w:val="0"/>
              <w:snapToGrid w:val="0"/>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满足安装场地要求</w:t>
            </w:r>
          </w:p>
        </w:tc>
        <w:tc>
          <w:tcPr>
            <w:tcW w:w="1103" w:type="dxa"/>
            <w:tcBorders>
              <w:tl2br w:val="nil"/>
              <w:tr2bl w:val="nil"/>
            </w:tcBorders>
            <w:noWrap w:val="0"/>
            <w:vAlign w:val="center"/>
          </w:tcPr>
          <w:p w14:paraId="090EE3E8">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917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1A9B7CF">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6798" w:type="dxa"/>
            <w:tcBorders>
              <w:bottom w:val="single" w:color="auto" w:sz="4" w:space="0"/>
              <w:tl2br w:val="nil"/>
              <w:tr2bl w:val="nil"/>
            </w:tcBorders>
            <w:noWrap w:val="0"/>
            <w:vAlign w:val="center"/>
          </w:tcPr>
          <w:p w14:paraId="0254900A">
            <w:pPr>
              <w:keepNext w:val="0"/>
              <w:keepLines w:val="0"/>
              <w:pageBreakBefore w:val="0"/>
              <w:widowControl/>
              <w:kinsoku/>
              <w:wordWrap/>
              <w:overflowPunct/>
              <w:topLinePunct w:val="0"/>
              <w:autoSpaceDE/>
              <w:autoSpaceDN/>
              <w:bidi w:val="0"/>
              <w:adjustRightInd w:val="0"/>
              <w:snapToGrid w:val="0"/>
              <w:spacing w:line="380" w:lineRule="exact"/>
              <w:jc w:val="left"/>
              <w:rPr>
                <w:rFonts w:hint="eastAsia" w:ascii="宋体" w:hAnsi="宋体" w:eastAsia="宋体" w:cs="宋体"/>
                <w:bCs/>
                <w:kern w:val="0"/>
                <w:sz w:val="21"/>
                <w:szCs w:val="21"/>
                <w:lang w:eastAsia="zh-CN"/>
              </w:rPr>
            </w:pPr>
            <w:r>
              <w:rPr>
                <w:rFonts w:hint="eastAsia" w:ascii="宋体" w:hAnsi="宋体" w:eastAsia="宋体" w:cs="宋体"/>
                <w:bCs/>
                <w:kern w:val="0"/>
                <w:sz w:val="21"/>
                <w:szCs w:val="21"/>
                <w:lang w:eastAsia="zh-CN"/>
              </w:rPr>
              <w:t>不得随机配置需要使用耗材或试剂的设备</w:t>
            </w:r>
          </w:p>
        </w:tc>
        <w:tc>
          <w:tcPr>
            <w:tcW w:w="1103" w:type="dxa"/>
            <w:tcBorders>
              <w:tl2br w:val="nil"/>
              <w:tr2bl w:val="nil"/>
            </w:tcBorders>
            <w:noWrap w:val="0"/>
            <w:vAlign w:val="center"/>
          </w:tcPr>
          <w:p w14:paraId="483DD1F8">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B04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47D729DB">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6798" w:type="dxa"/>
            <w:tcBorders>
              <w:top w:val="nil"/>
              <w:tl2br w:val="nil"/>
              <w:tr2bl w:val="nil"/>
            </w:tcBorders>
            <w:noWrap w:val="0"/>
            <w:vAlign w:val="center"/>
          </w:tcPr>
          <w:p w14:paraId="47B26EA3">
            <w:pPr>
              <w:keepNext w:val="0"/>
              <w:keepLines w:val="0"/>
              <w:pageBreakBefore w:val="0"/>
              <w:widowControl/>
              <w:kinsoku/>
              <w:wordWrap/>
              <w:overflowPunct/>
              <w:topLinePunct w:val="0"/>
              <w:autoSpaceDE/>
              <w:autoSpaceDN/>
              <w:bidi w:val="0"/>
              <w:adjustRightInd w:val="0"/>
              <w:snapToGrid w:val="0"/>
              <w:spacing w:line="38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1103" w:type="dxa"/>
            <w:tcBorders>
              <w:tl2br w:val="nil"/>
              <w:tr2bl w:val="nil"/>
            </w:tcBorders>
            <w:noWrap w:val="0"/>
            <w:vAlign w:val="center"/>
          </w:tcPr>
          <w:p w14:paraId="1CC824B4">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rPr>
              <w:t>台</w:t>
            </w:r>
          </w:p>
        </w:tc>
      </w:tr>
      <w:tr w14:paraId="10BC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4411EFFE">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二</w:t>
            </w:r>
          </w:p>
        </w:tc>
        <w:tc>
          <w:tcPr>
            <w:tcW w:w="6798" w:type="dxa"/>
            <w:tcBorders>
              <w:tl2br w:val="nil"/>
              <w:tr2bl w:val="nil"/>
            </w:tcBorders>
            <w:noWrap w:val="0"/>
            <w:vAlign w:val="center"/>
          </w:tcPr>
          <w:p w14:paraId="672E61DC">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技术要求</w:t>
            </w:r>
          </w:p>
        </w:tc>
        <w:tc>
          <w:tcPr>
            <w:tcW w:w="1103" w:type="dxa"/>
            <w:tcBorders>
              <w:tl2br w:val="nil"/>
              <w:tr2bl w:val="nil"/>
            </w:tcBorders>
            <w:noWrap w:val="0"/>
            <w:vAlign w:val="center"/>
          </w:tcPr>
          <w:p w14:paraId="7BF8F735">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　</w:t>
            </w:r>
          </w:p>
        </w:tc>
      </w:tr>
      <w:tr w14:paraId="4B0A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20E2B53">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(一)</w:t>
            </w:r>
          </w:p>
        </w:tc>
        <w:tc>
          <w:tcPr>
            <w:tcW w:w="6798" w:type="dxa"/>
            <w:tcBorders>
              <w:tl2br w:val="nil"/>
              <w:tr2bl w:val="nil"/>
            </w:tcBorders>
            <w:noWrap w:val="0"/>
            <w:vAlign w:val="center"/>
          </w:tcPr>
          <w:p w14:paraId="50CC7D95">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rPr>
            </w:pPr>
            <w:r>
              <w:rPr>
                <w:rFonts w:hint="eastAsia" w:ascii="宋体" w:hAnsi="宋体" w:eastAsia="宋体" w:cs="宋体"/>
                <w:b/>
                <w:i w:val="0"/>
                <w:color w:val="000000"/>
                <w:kern w:val="0"/>
                <w:sz w:val="21"/>
                <w:szCs w:val="21"/>
                <w:u w:val="none"/>
                <w:lang w:val="en-US" w:eastAsia="zh-CN" w:bidi="ar"/>
              </w:rPr>
              <w:t>硬件要求</w:t>
            </w:r>
          </w:p>
        </w:tc>
        <w:tc>
          <w:tcPr>
            <w:tcW w:w="1103" w:type="dxa"/>
            <w:tcBorders>
              <w:tl2br w:val="nil"/>
              <w:tr2bl w:val="nil"/>
            </w:tcBorders>
            <w:noWrap w:val="0"/>
            <w:vAlign w:val="center"/>
          </w:tcPr>
          <w:p w14:paraId="73D60A11">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2D3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ACFD964">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6798" w:type="dxa"/>
            <w:tcBorders>
              <w:tl2br w:val="nil"/>
              <w:tr2bl w:val="nil"/>
            </w:tcBorders>
            <w:noWrap w:val="0"/>
            <w:vAlign w:val="center"/>
          </w:tcPr>
          <w:p w14:paraId="48B3B745">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bCs w:val="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适用范围：该产品适用于肌电图、诱发电位(听觉、视觉、体感)、自主神经系统检测、事件关联电位检测和神经传导检测。适用于成人、小儿(含婴儿)和新生儿的临床检查</w:t>
            </w:r>
          </w:p>
        </w:tc>
        <w:tc>
          <w:tcPr>
            <w:tcW w:w="1103" w:type="dxa"/>
            <w:tcBorders>
              <w:tl2br w:val="nil"/>
              <w:tr2bl w:val="nil"/>
            </w:tcBorders>
            <w:noWrap w:val="0"/>
            <w:vAlign w:val="center"/>
          </w:tcPr>
          <w:p w14:paraId="2519D2DE">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449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E4394C9">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6798" w:type="dxa"/>
            <w:tcBorders>
              <w:tl2br w:val="nil"/>
              <w:tr2bl w:val="nil"/>
            </w:tcBorders>
            <w:noWrap w:val="0"/>
            <w:vAlign w:val="center"/>
          </w:tcPr>
          <w:p w14:paraId="1DF773D0">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bCs w:val="0"/>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工作站要求:内存≥8G，硬盘≥1T，显示器≥24寸液晶，分辨率≥1280×1024，含打印功能</w:t>
            </w:r>
          </w:p>
        </w:tc>
        <w:tc>
          <w:tcPr>
            <w:tcW w:w="1103" w:type="dxa"/>
            <w:tcBorders>
              <w:tl2br w:val="nil"/>
              <w:tr2bl w:val="nil"/>
            </w:tcBorders>
            <w:noWrap w:val="0"/>
            <w:vAlign w:val="center"/>
          </w:tcPr>
          <w:p w14:paraId="00FF619F">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BD1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C31BD05">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(二)</w:t>
            </w:r>
          </w:p>
        </w:tc>
        <w:tc>
          <w:tcPr>
            <w:tcW w:w="6798" w:type="dxa"/>
            <w:tcBorders>
              <w:tl2br w:val="nil"/>
              <w:tr2bl w:val="nil"/>
            </w:tcBorders>
            <w:noWrap w:val="0"/>
            <w:vAlign w:val="center"/>
          </w:tcPr>
          <w:p w14:paraId="10ACBB67">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rPr>
            </w:pPr>
            <w:r>
              <w:rPr>
                <w:rFonts w:hint="eastAsia" w:ascii="宋体" w:hAnsi="宋体" w:eastAsia="宋体" w:cs="宋体"/>
                <w:b/>
                <w:i w:val="0"/>
                <w:color w:val="000000"/>
                <w:kern w:val="0"/>
                <w:sz w:val="21"/>
                <w:szCs w:val="21"/>
                <w:u w:val="none"/>
                <w:lang w:val="en-US" w:eastAsia="zh-CN" w:bidi="ar"/>
              </w:rPr>
              <w:t>放大器及刺激器技术参数</w:t>
            </w:r>
          </w:p>
        </w:tc>
        <w:tc>
          <w:tcPr>
            <w:tcW w:w="1103" w:type="dxa"/>
            <w:tcBorders>
              <w:tl2br w:val="nil"/>
              <w:tr2bl w:val="nil"/>
            </w:tcBorders>
            <w:noWrap w:val="0"/>
            <w:vAlign w:val="center"/>
          </w:tcPr>
          <w:p w14:paraId="3C892C8F">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173B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D7DD751">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6798" w:type="dxa"/>
            <w:tcBorders>
              <w:tl2br w:val="nil"/>
              <w:tr2bl w:val="nil"/>
            </w:tcBorders>
            <w:noWrap w:val="0"/>
            <w:vAlign w:val="center"/>
          </w:tcPr>
          <w:p w14:paraId="62A99209">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rPr>
            </w:pPr>
            <w:r>
              <w:rPr>
                <w:rStyle w:val="9"/>
                <w:rFonts w:hint="eastAsia" w:ascii="宋体" w:hAnsi="宋体" w:eastAsia="宋体" w:cs="宋体"/>
                <w:sz w:val="21"/>
                <w:szCs w:val="21"/>
                <w:lang w:val="en-US" w:eastAsia="zh-CN" w:bidi="ar"/>
              </w:rPr>
              <w:t>一体式放大输入盒：≥4通道</w:t>
            </w:r>
          </w:p>
        </w:tc>
        <w:tc>
          <w:tcPr>
            <w:tcW w:w="1103" w:type="dxa"/>
            <w:tcBorders>
              <w:tl2br w:val="nil"/>
              <w:tr2bl w:val="nil"/>
            </w:tcBorders>
            <w:noWrap w:val="0"/>
            <w:vAlign w:val="center"/>
          </w:tcPr>
          <w:p w14:paraId="1D2F062E">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C38C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E3ABEDA">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6798" w:type="dxa"/>
            <w:tcBorders>
              <w:tl2br w:val="nil"/>
              <w:tr2bl w:val="nil"/>
            </w:tcBorders>
            <w:noWrap w:val="0"/>
            <w:vAlign w:val="center"/>
          </w:tcPr>
          <w:p w14:paraId="37D4A6A6">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输入电阻：差模≥350M</w:t>
            </w:r>
            <w:r>
              <w:rPr>
                <w:rFonts w:hint="eastAsia" w:ascii="宋体" w:hAnsi="宋体" w:eastAsia="宋体" w:cs="宋体"/>
                <w:b/>
                <w:i w:val="0"/>
                <w:color w:val="000000"/>
                <w:kern w:val="0"/>
                <w:sz w:val="21"/>
                <w:szCs w:val="21"/>
                <w:u w:val="none"/>
                <w:lang w:val="en-US" w:eastAsia="zh-CN" w:bidi="ar"/>
              </w:rPr>
              <w:t>Ω</w:t>
            </w:r>
            <w:r>
              <w:rPr>
                <w:rStyle w:val="9"/>
                <w:rFonts w:hint="eastAsia" w:ascii="宋体" w:hAnsi="宋体" w:eastAsia="宋体" w:cs="宋体"/>
                <w:sz w:val="21"/>
                <w:szCs w:val="21"/>
                <w:lang w:val="en-US" w:eastAsia="zh-CN" w:bidi="ar"/>
              </w:rPr>
              <w:t>（误差不大于±20%），≥3000M</w:t>
            </w:r>
            <w:r>
              <w:rPr>
                <w:rFonts w:hint="eastAsia" w:ascii="宋体" w:hAnsi="宋体" w:eastAsia="宋体" w:cs="宋体"/>
                <w:b/>
                <w:i w:val="0"/>
                <w:color w:val="000000"/>
                <w:kern w:val="0"/>
                <w:sz w:val="21"/>
                <w:szCs w:val="21"/>
                <w:u w:val="none"/>
                <w:lang w:val="en-US" w:eastAsia="zh-CN" w:bidi="ar"/>
              </w:rPr>
              <w:t>Ω（共模）</w:t>
            </w:r>
          </w:p>
        </w:tc>
        <w:tc>
          <w:tcPr>
            <w:tcW w:w="1103" w:type="dxa"/>
            <w:tcBorders>
              <w:tl2br w:val="nil"/>
              <w:tr2bl w:val="nil"/>
            </w:tcBorders>
            <w:noWrap w:val="0"/>
            <w:vAlign w:val="center"/>
          </w:tcPr>
          <w:p w14:paraId="29A82806">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400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A34A838">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#1.2</w:t>
            </w:r>
          </w:p>
        </w:tc>
        <w:tc>
          <w:tcPr>
            <w:tcW w:w="6798" w:type="dxa"/>
            <w:tcBorders>
              <w:tl2br w:val="nil"/>
              <w:tr2bl w:val="nil"/>
            </w:tcBorders>
            <w:noWrap w:val="0"/>
            <w:vAlign w:val="center"/>
          </w:tcPr>
          <w:p w14:paraId="434A0C41">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rPr>
            </w:pPr>
            <w:r>
              <w:rPr>
                <w:rFonts w:hint="eastAsia" w:ascii="宋体" w:hAnsi="宋体" w:eastAsia="宋体" w:cs="宋体"/>
                <w:i w:val="0"/>
                <w:color w:val="000000"/>
                <w:kern w:val="0"/>
                <w:sz w:val="21"/>
                <w:szCs w:val="21"/>
                <w:u w:val="none"/>
                <w:lang w:val="en-US" w:eastAsia="zh-CN" w:bidi="ar"/>
              </w:rPr>
              <w:t>噪音：小于等于≤0.4μVrms（1Hz-10KHz）</w:t>
            </w:r>
          </w:p>
        </w:tc>
        <w:tc>
          <w:tcPr>
            <w:tcW w:w="1103" w:type="dxa"/>
            <w:tcBorders>
              <w:tl2br w:val="nil"/>
              <w:tr2bl w:val="nil"/>
            </w:tcBorders>
            <w:noWrap w:val="0"/>
            <w:vAlign w:val="center"/>
          </w:tcPr>
          <w:p w14:paraId="2CBBA715">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1D4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E2195A3">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w:t>
            </w:r>
          </w:p>
        </w:tc>
        <w:tc>
          <w:tcPr>
            <w:tcW w:w="6798" w:type="dxa"/>
            <w:tcBorders>
              <w:tl2br w:val="nil"/>
              <w:tr2bl w:val="nil"/>
            </w:tcBorders>
            <w:noWrap w:val="0"/>
            <w:vAlign w:val="center"/>
          </w:tcPr>
          <w:p w14:paraId="584BCB8C">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共模抑制比（CMRR）≥135dB</w:t>
            </w:r>
          </w:p>
        </w:tc>
        <w:tc>
          <w:tcPr>
            <w:tcW w:w="1103" w:type="dxa"/>
            <w:tcBorders>
              <w:tl2br w:val="nil"/>
              <w:tr2bl w:val="nil"/>
            </w:tcBorders>
            <w:noWrap w:val="0"/>
            <w:vAlign w:val="center"/>
          </w:tcPr>
          <w:p w14:paraId="0F413503">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3C7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DEE3943">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1.4</w:t>
            </w:r>
          </w:p>
        </w:tc>
        <w:tc>
          <w:tcPr>
            <w:tcW w:w="6798" w:type="dxa"/>
            <w:tcBorders>
              <w:tl2br w:val="nil"/>
              <w:tr2bl w:val="nil"/>
            </w:tcBorders>
            <w:noWrap w:val="0"/>
            <w:vAlign w:val="center"/>
          </w:tcPr>
          <w:p w14:paraId="35B7EE07">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灵敏度：0.01-30mV/格</w:t>
            </w:r>
          </w:p>
        </w:tc>
        <w:tc>
          <w:tcPr>
            <w:tcW w:w="1103" w:type="dxa"/>
            <w:tcBorders>
              <w:tl2br w:val="nil"/>
              <w:tr2bl w:val="nil"/>
            </w:tcBorders>
            <w:noWrap w:val="0"/>
            <w:vAlign w:val="center"/>
          </w:tcPr>
          <w:p w14:paraId="38BA6BAB">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62BC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ACB6712">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1.5</w:t>
            </w:r>
          </w:p>
        </w:tc>
        <w:tc>
          <w:tcPr>
            <w:tcW w:w="6798" w:type="dxa"/>
            <w:tcBorders>
              <w:tl2br w:val="nil"/>
              <w:tr2bl w:val="nil"/>
            </w:tcBorders>
            <w:noWrap w:val="0"/>
            <w:vAlign w:val="center"/>
          </w:tcPr>
          <w:p w14:paraId="3F36E7E5">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低切滤波：0.01Hz-10kHz，高切滤波：10Hz-30KHz。</w:t>
            </w:r>
          </w:p>
        </w:tc>
        <w:tc>
          <w:tcPr>
            <w:tcW w:w="1103" w:type="dxa"/>
            <w:tcBorders>
              <w:tl2br w:val="nil"/>
              <w:tr2bl w:val="nil"/>
            </w:tcBorders>
            <w:noWrap w:val="0"/>
            <w:vAlign w:val="center"/>
          </w:tcPr>
          <w:p w14:paraId="21BB8F9C">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13548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D562451">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1.6</w:t>
            </w:r>
          </w:p>
        </w:tc>
        <w:tc>
          <w:tcPr>
            <w:tcW w:w="6798" w:type="dxa"/>
            <w:tcBorders>
              <w:tl2br w:val="nil"/>
              <w:tr2bl w:val="nil"/>
            </w:tcBorders>
            <w:noWrap w:val="0"/>
            <w:vAlign w:val="center"/>
          </w:tcPr>
          <w:p w14:paraId="075D917B">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AC滤波：50/60Hz</w:t>
            </w:r>
          </w:p>
        </w:tc>
        <w:tc>
          <w:tcPr>
            <w:tcW w:w="1103" w:type="dxa"/>
            <w:tcBorders>
              <w:tl2br w:val="nil"/>
              <w:tr2bl w:val="nil"/>
            </w:tcBorders>
            <w:noWrap w:val="0"/>
            <w:vAlign w:val="center"/>
          </w:tcPr>
          <w:p w14:paraId="5ACF02F0">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F80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98C2C6D">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1.7</w:t>
            </w:r>
          </w:p>
        </w:tc>
        <w:tc>
          <w:tcPr>
            <w:tcW w:w="6798" w:type="dxa"/>
            <w:tcBorders>
              <w:tl2br w:val="nil"/>
              <w:tr2bl w:val="nil"/>
            </w:tcBorders>
            <w:noWrap w:val="0"/>
            <w:vAlign w:val="center"/>
          </w:tcPr>
          <w:p w14:paraId="1EE6293A">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A/D转换≥24位</w:t>
            </w:r>
          </w:p>
        </w:tc>
        <w:tc>
          <w:tcPr>
            <w:tcW w:w="1103" w:type="dxa"/>
            <w:tcBorders>
              <w:tl2br w:val="nil"/>
              <w:tr2bl w:val="nil"/>
            </w:tcBorders>
            <w:noWrap w:val="0"/>
            <w:vAlign w:val="center"/>
          </w:tcPr>
          <w:p w14:paraId="637ED6F4">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35DE1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4B5340C3">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6798" w:type="dxa"/>
            <w:tcBorders>
              <w:tl2br w:val="nil"/>
              <w:tr2bl w:val="nil"/>
            </w:tcBorders>
            <w:noWrap w:val="0"/>
            <w:vAlign w:val="center"/>
          </w:tcPr>
          <w:p w14:paraId="42CBC06F">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b/>
                <w:i w:val="0"/>
                <w:color w:val="000000"/>
                <w:kern w:val="0"/>
                <w:sz w:val="21"/>
                <w:szCs w:val="21"/>
                <w:u w:val="none"/>
                <w:lang w:val="en-US" w:eastAsia="zh-CN" w:bidi="ar"/>
              </w:rPr>
              <w:t>电刺激器</w:t>
            </w:r>
          </w:p>
        </w:tc>
        <w:tc>
          <w:tcPr>
            <w:tcW w:w="1103" w:type="dxa"/>
            <w:tcBorders>
              <w:tl2br w:val="nil"/>
              <w:tr2bl w:val="nil"/>
            </w:tcBorders>
            <w:noWrap w:val="0"/>
            <w:vAlign w:val="center"/>
          </w:tcPr>
          <w:p w14:paraId="21E7E64A">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18E1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49CA7BED">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2.1</w:t>
            </w:r>
          </w:p>
        </w:tc>
        <w:tc>
          <w:tcPr>
            <w:tcW w:w="6798" w:type="dxa"/>
            <w:tcBorders>
              <w:tl2br w:val="nil"/>
              <w:tr2bl w:val="nil"/>
            </w:tcBorders>
            <w:noWrap w:val="0"/>
            <w:vAlign w:val="center"/>
          </w:tcPr>
          <w:p w14:paraId="63276C80">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范围：0.01ms-3ms可调（误差≤±10%），精度：2.1ms～1ms(</w:t>
            </w:r>
            <w:r>
              <w:rPr>
                <w:rFonts w:hint="eastAsia" w:ascii="宋体" w:hAnsi="宋体" w:eastAsia="宋体" w:cs="宋体"/>
                <w:i w:val="0"/>
                <w:strike w:val="0"/>
                <w:dstrike w:val="0"/>
                <w:color w:val="auto"/>
                <w:kern w:val="0"/>
                <w:sz w:val="21"/>
                <w:szCs w:val="21"/>
                <w:u w:val="none"/>
                <w:lang w:val="en-US" w:eastAsia="zh-CN" w:bidi="ar"/>
              </w:rPr>
              <w:t>误差</w:t>
            </w:r>
            <w:r>
              <w:rPr>
                <w:rFonts w:hint="eastAsia" w:ascii="宋体" w:hAnsi="宋体" w:eastAsia="宋体" w:cs="宋体"/>
                <w:i w:val="0"/>
                <w:color w:val="000000"/>
                <w:kern w:val="0"/>
                <w:sz w:val="21"/>
                <w:szCs w:val="21"/>
                <w:u w:val="none"/>
                <w:lang w:val="en-US" w:eastAsia="zh-CN" w:bidi="ar"/>
              </w:rPr>
              <w:t>≤±8%)</w:t>
            </w:r>
          </w:p>
        </w:tc>
        <w:tc>
          <w:tcPr>
            <w:tcW w:w="1103" w:type="dxa"/>
            <w:tcBorders>
              <w:tl2br w:val="nil"/>
              <w:tr2bl w:val="nil"/>
            </w:tcBorders>
            <w:noWrap w:val="0"/>
            <w:vAlign w:val="center"/>
          </w:tcPr>
          <w:p w14:paraId="0D13AD9E">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1AD6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957EF07">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w:t>
            </w:r>
          </w:p>
        </w:tc>
        <w:tc>
          <w:tcPr>
            <w:tcW w:w="6798" w:type="dxa"/>
            <w:tcBorders>
              <w:tl2br w:val="nil"/>
              <w:tr2bl w:val="nil"/>
            </w:tcBorders>
            <w:noWrap w:val="0"/>
            <w:vAlign w:val="center"/>
          </w:tcPr>
          <w:p w14:paraId="111B5421">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刺激强度：0mA～2000mA</w:t>
            </w:r>
          </w:p>
        </w:tc>
        <w:tc>
          <w:tcPr>
            <w:tcW w:w="1103" w:type="dxa"/>
            <w:tcBorders>
              <w:tl2br w:val="nil"/>
              <w:tr2bl w:val="nil"/>
            </w:tcBorders>
            <w:noWrap w:val="0"/>
            <w:vAlign w:val="center"/>
          </w:tcPr>
          <w:p w14:paraId="1451FBA0">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74B3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2FE46A85">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2.3</w:t>
            </w:r>
          </w:p>
        </w:tc>
        <w:tc>
          <w:tcPr>
            <w:tcW w:w="6798" w:type="dxa"/>
            <w:tcBorders>
              <w:tl2br w:val="nil"/>
              <w:tr2bl w:val="nil"/>
            </w:tcBorders>
            <w:noWrap w:val="0"/>
            <w:vAlign w:val="center"/>
          </w:tcPr>
          <w:p w14:paraId="7439C0FB">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脉冲刺激频率 0.1Hz～300Hz，可手动输入任何数值</w:t>
            </w:r>
          </w:p>
        </w:tc>
        <w:tc>
          <w:tcPr>
            <w:tcW w:w="1103" w:type="dxa"/>
            <w:tcBorders>
              <w:tl2br w:val="nil"/>
              <w:tr2bl w:val="nil"/>
            </w:tcBorders>
            <w:noWrap w:val="0"/>
            <w:vAlign w:val="center"/>
          </w:tcPr>
          <w:p w14:paraId="77CF8704">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04EF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D0F6302">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w:t>
            </w:r>
          </w:p>
        </w:tc>
        <w:tc>
          <w:tcPr>
            <w:tcW w:w="6798" w:type="dxa"/>
            <w:tcBorders>
              <w:tl2br w:val="nil"/>
              <w:tr2bl w:val="nil"/>
            </w:tcBorders>
            <w:noWrap w:val="0"/>
            <w:vAlign w:val="center"/>
          </w:tcPr>
          <w:p w14:paraId="0960BD87">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刺激灵敏度 ≤0.1mA，≤0.1V</w:t>
            </w:r>
          </w:p>
        </w:tc>
        <w:tc>
          <w:tcPr>
            <w:tcW w:w="1103" w:type="dxa"/>
            <w:tcBorders>
              <w:tl2br w:val="nil"/>
              <w:tr2bl w:val="nil"/>
            </w:tcBorders>
            <w:noWrap w:val="0"/>
            <w:vAlign w:val="center"/>
          </w:tcPr>
          <w:p w14:paraId="1F73E136">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33B7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90FF987">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6798" w:type="dxa"/>
            <w:tcBorders>
              <w:tl2br w:val="nil"/>
              <w:tr2bl w:val="nil"/>
            </w:tcBorders>
            <w:noWrap w:val="0"/>
            <w:vAlign w:val="center"/>
          </w:tcPr>
          <w:p w14:paraId="2D4968A1">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b/>
                <w:i w:val="0"/>
                <w:color w:val="000000"/>
                <w:kern w:val="0"/>
                <w:sz w:val="21"/>
                <w:szCs w:val="21"/>
                <w:u w:val="none"/>
                <w:lang w:val="en-US" w:eastAsia="zh-CN" w:bidi="ar"/>
              </w:rPr>
              <w:t>声刺激器</w:t>
            </w:r>
          </w:p>
        </w:tc>
        <w:tc>
          <w:tcPr>
            <w:tcW w:w="1103" w:type="dxa"/>
            <w:tcBorders>
              <w:tl2br w:val="nil"/>
              <w:tr2bl w:val="nil"/>
            </w:tcBorders>
            <w:noWrap w:val="0"/>
            <w:vAlign w:val="center"/>
          </w:tcPr>
          <w:p w14:paraId="54339618">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5347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2486B741">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#3.1</w:t>
            </w:r>
          </w:p>
        </w:tc>
        <w:tc>
          <w:tcPr>
            <w:tcW w:w="6798" w:type="dxa"/>
            <w:tcBorders>
              <w:tl2br w:val="nil"/>
              <w:tr2bl w:val="nil"/>
            </w:tcBorders>
            <w:noWrap w:val="0"/>
            <w:vAlign w:val="center"/>
          </w:tcPr>
          <w:p w14:paraId="6770DAE3">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刺激强度：设定范围：刺激强度 0dB～140dB，(步长可选1dB 或 5dB)</w:t>
            </w:r>
          </w:p>
        </w:tc>
        <w:tc>
          <w:tcPr>
            <w:tcW w:w="1103" w:type="dxa"/>
            <w:tcBorders>
              <w:tl2br w:val="nil"/>
              <w:tr2bl w:val="nil"/>
            </w:tcBorders>
            <w:noWrap w:val="0"/>
            <w:vAlign w:val="center"/>
          </w:tcPr>
          <w:p w14:paraId="4D9C65F7">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73BD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D96088B">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3.2</w:t>
            </w:r>
          </w:p>
        </w:tc>
        <w:tc>
          <w:tcPr>
            <w:tcW w:w="6798" w:type="dxa"/>
            <w:tcBorders>
              <w:tl2br w:val="nil"/>
              <w:tr2bl w:val="nil"/>
            </w:tcBorders>
            <w:noWrap w:val="0"/>
            <w:vAlign w:val="center"/>
          </w:tcPr>
          <w:p w14:paraId="541DAD78">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刺激频率 0～200Hz</w:t>
            </w:r>
          </w:p>
        </w:tc>
        <w:tc>
          <w:tcPr>
            <w:tcW w:w="1103" w:type="dxa"/>
            <w:tcBorders>
              <w:tl2br w:val="nil"/>
              <w:tr2bl w:val="nil"/>
            </w:tcBorders>
            <w:noWrap w:val="0"/>
            <w:vAlign w:val="center"/>
          </w:tcPr>
          <w:p w14:paraId="16EB6C21">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6F77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026E6145">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3.3</w:t>
            </w:r>
          </w:p>
        </w:tc>
        <w:tc>
          <w:tcPr>
            <w:tcW w:w="6798" w:type="dxa"/>
            <w:tcBorders>
              <w:tl2br w:val="nil"/>
              <w:tr2bl w:val="nil"/>
            </w:tcBorders>
            <w:noWrap w:val="0"/>
            <w:vAlign w:val="center"/>
          </w:tcPr>
          <w:p w14:paraId="2DE5D753">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刺激相位(极性):凝聚（正相），稀疏（负相），交替音。</w:t>
            </w:r>
          </w:p>
        </w:tc>
        <w:tc>
          <w:tcPr>
            <w:tcW w:w="1103" w:type="dxa"/>
            <w:tcBorders>
              <w:tl2br w:val="nil"/>
              <w:tr2bl w:val="nil"/>
            </w:tcBorders>
            <w:noWrap w:val="0"/>
            <w:vAlign w:val="center"/>
          </w:tcPr>
          <w:p w14:paraId="793B448C">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78DD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4A5C261">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3.4</w:t>
            </w:r>
          </w:p>
        </w:tc>
        <w:tc>
          <w:tcPr>
            <w:tcW w:w="6798" w:type="dxa"/>
            <w:tcBorders>
              <w:tl2br w:val="nil"/>
              <w:tr2bl w:val="nil"/>
            </w:tcBorders>
            <w:noWrap w:val="0"/>
            <w:vAlign w:val="center"/>
          </w:tcPr>
          <w:p w14:paraId="739815EF">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短纯音升/降时闻：键盘：0.1-9.9ms ，列表框：0.1-10ms±5%。</w:t>
            </w:r>
          </w:p>
        </w:tc>
        <w:tc>
          <w:tcPr>
            <w:tcW w:w="1103" w:type="dxa"/>
            <w:tcBorders>
              <w:tl2br w:val="nil"/>
              <w:tr2bl w:val="nil"/>
            </w:tcBorders>
            <w:noWrap w:val="0"/>
            <w:vAlign w:val="center"/>
          </w:tcPr>
          <w:p w14:paraId="51420C91">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756C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01FCBB50">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w:t>
            </w:r>
          </w:p>
        </w:tc>
        <w:tc>
          <w:tcPr>
            <w:tcW w:w="6798" w:type="dxa"/>
            <w:tcBorders>
              <w:tl2br w:val="nil"/>
              <w:tr2bl w:val="nil"/>
            </w:tcBorders>
            <w:noWrap w:val="0"/>
            <w:vAlign w:val="center"/>
          </w:tcPr>
          <w:p w14:paraId="78F84B62">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刺激波形 喀喇短声、纯音调、爆发音、Pips、半正弦、全正弦；</w:t>
            </w:r>
          </w:p>
        </w:tc>
        <w:tc>
          <w:tcPr>
            <w:tcW w:w="1103" w:type="dxa"/>
            <w:tcBorders>
              <w:tl2br w:val="nil"/>
              <w:tr2bl w:val="nil"/>
            </w:tcBorders>
            <w:noWrap w:val="0"/>
            <w:vAlign w:val="center"/>
          </w:tcPr>
          <w:p w14:paraId="057BED16">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0019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3B572CA">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3.6</w:t>
            </w:r>
          </w:p>
        </w:tc>
        <w:tc>
          <w:tcPr>
            <w:tcW w:w="6798" w:type="dxa"/>
            <w:tcBorders>
              <w:tl2br w:val="nil"/>
              <w:tr2bl w:val="nil"/>
            </w:tcBorders>
            <w:noWrap w:val="0"/>
            <w:vAlign w:val="center"/>
          </w:tcPr>
          <w:p w14:paraId="3520F0C2">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脉冲持续时间 0.1-1ms</w:t>
            </w:r>
          </w:p>
        </w:tc>
        <w:tc>
          <w:tcPr>
            <w:tcW w:w="1103" w:type="dxa"/>
            <w:tcBorders>
              <w:tl2br w:val="nil"/>
              <w:tr2bl w:val="nil"/>
            </w:tcBorders>
            <w:noWrap w:val="0"/>
            <w:vAlign w:val="center"/>
          </w:tcPr>
          <w:p w14:paraId="18E5221B">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520D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AD81306">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3.7</w:t>
            </w:r>
          </w:p>
        </w:tc>
        <w:tc>
          <w:tcPr>
            <w:tcW w:w="6798" w:type="dxa"/>
            <w:tcBorders>
              <w:tl2br w:val="nil"/>
              <w:tr2bl w:val="nil"/>
            </w:tcBorders>
            <w:noWrap w:val="0"/>
            <w:vAlign w:val="center"/>
          </w:tcPr>
          <w:p w14:paraId="183195B6">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喀喇短声 50us/100us可选</w:t>
            </w:r>
          </w:p>
        </w:tc>
        <w:tc>
          <w:tcPr>
            <w:tcW w:w="1103" w:type="dxa"/>
            <w:tcBorders>
              <w:tl2br w:val="nil"/>
              <w:tr2bl w:val="nil"/>
            </w:tcBorders>
            <w:noWrap w:val="0"/>
            <w:vAlign w:val="center"/>
          </w:tcPr>
          <w:p w14:paraId="789CD532">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27FF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2C28C99F">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3.8</w:t>
            </w:r>
          </w:p>
        </w:tc>
        <w:tc>
          <w:tcPr>
            <w:tcW w:w="6798" w:type="dxa"/>
            <w:tcBorders>
              <w:tl2br w:val="nil"/>
              <w:tr2bl w:val="nil"/>
            </w:tcBorders>
            <w:noWrap w:val="0"/>
            <w:vAlign w:val="center"/>
          </w:tcPr>
          <w:p w14:paraId="40B15F4A">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音调频率 100Hz–25KHz自定义</w:t>
            </w:r>
          </w:p>
        </w:tc>
        <w:tc>
          <w:tcPr>
            <w:tcW w:w="1103" w:type="dxa"/>
            <w:tcBorders>
              <w:tl2br w:val="nil"/>
              <w:tr2bl w:val="nil"/>
            </w:tcBorders>
            <w:noWrap w:val="0"/>
            <w:vAlign w:val="center"/>
          </w:tcPr>
          <w:p w14:paraId="396F87C1">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2AAD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F23DAB6">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6798" w:type="dxa"/>
            <w:tcBorders>
              <w:tl2br w:val="nil"/>
              <w:tr2bl w:val="nil"/>
            </w:tcBorders>
            <w:noWrap w:val="0"/>
            <w:vAlign w:val="center"/>
          </w:tcPr>
          <w:p w14:paraId="63E7345C">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b/>
                <w:i w:val="0"/>
                <w:color w:val="000000"/>
                <w:kern w:val="0"/>
                <w:sz w:val="21"/>
                <w:szCs w:val="21"/>
                <w:u w:val="none"/>
                <w:lang w:val="en-US" w:eastAsia="zh-CN" w:bidi="ar"/>
              </w:rPr>
              <w:t>视刺激器</w:t>
            </w:r>
          </w:p>
        </w:tc>
        <w:tc>
          <w:tcPr>
            <w:tcW w:w="1103" w:type="dxa"/>
            <w:tcBorders>
              <w:tl2br w:val="nil"/>
              <w:tr2bl w:val="nil"/>
            </w:tcBorders>
            <w:noWrap w:val="0"/>
            <w:vAlign w:val="center"/>
          </w:tcPr>
          <w:p w14:paraId="0D5DA12B">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6799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8C64D09">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4.1</w:t>
            </w:r>
          </w:p>
        </w:tc>
        <w:tc>
          <w:tcPr>
            <w:tcW w:w="6798" w:type="dxa"/>
            <w:tcBorders>
              <w:tl2br w:val="nil"/>
              <w:tr2bl w:val="nil"/>
            </w:tcBorders>
            <w:noWrap w:val="0"/>
            <w:vAlign w:val="center"/>
          </w:tcPr>
          <w:p w14:paraId="2AB30B8C">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图型刺激 图形反转、场格式：全场，左半，右半，上半，下半，左上，左下，右上，右下，刺激视野全视野、左半视野、右半视野，左上视野，左下视野，右上视野，右下视野</w:t>
            </w:r>
          </w:p>
        </w:tc>
        <w:tc>
          <w:tcPr>
            <w:tcW w:w="1103" w:type="dxa"/>
            <w:tcBorders>
              <w:tl2br w:val="nil"/>
              <w:tr2bl w:val="nil"/>
            </w:tcBorders>
            <w:noWrap w:val="0"/>
            <w:vAlign w:val="center"/>
          </w:tcPr>
          <w:p w14:paraId="6783178E">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2A17D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D2689C1">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4.2</w:t>
            </w:r>
          </w:p>
        </w:tc>
        <w:tc>
          <w:tcPr>
            <w:tcW w:w="6798" w:type="dxa"/>
            <w:tcBorders>
              <w:tl2br w:val="nil"/>
              <w:tr2bl w:val="nil"/>
            </w:tcBorders>
            <w:noWrap w:val="0"/>
            <w:vAlign w:val="center"/>
          </w:tcPr>
          <w:p w14:paraId="2FD5FB35">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刺激频率 0.1Hz～200Hz</w:t>
            </w:r>
          </w:p>
        </w:tc>
        <w:tc>
          <w:tcPr>
            <w:tcW w:w="1103" w:type="dxa"/>
            <w:tcBorders>
              <w:tl2br w:val="nil"/>
              <w:tr2bl w:val="nil"/>
            </w:tcBorders>
            <w:noWrap w:val="0"/>
            <w:vAlign w:val="center"/>
          </w:tcPr>
          <w:p w14:paraId="0D2B32CA">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1D6F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27CE6E75">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4.3</w:t>
            </w:r>
          </w:p>
        </w:tc>
        <w:tc>
          <w:tcPr>
            <w:tcW w:w="6798" w:type="dxa"/>
            <w:tcBorders>
              <w:tl2br w:val="nil"/>
              <w:tr2bl w:val="nil"/>
            </w:tcBorders>
            <w:noWrap w:val="0"/>
            <w:vAlign w:val="center"/>
          </w:tcPr>
          <w:p w14:paraId="65AD4BB3">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刺激模式 图型翻转式，LED护目镜，外部视觉刺激</w:t>
            </w:r>
          </w:p>
        </w:tc>
        <w:tc>
          <w:tcPr>
            <w:tcW w:w="1103" w:type="dxa"/>
            <w:tcBorders>
              <w:tl2br w:val="nil"/>
              <w:tr2bl w:val="nil"/>
            </w:tcBorders>
            <w:noWrap w:val="0"/>
            <w:vAlign w:val="center"/>
          </w:tcPr>
          <w:p w14:paraId="1A8DE9A4">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4CC7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BCECB06">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4.4</w:t>
            </w:r>
          </w:p>
        </w:tc>
        <w:tc>
          <w:tcPr>
            <w:tcW w:w="6798" w:type="dxa"/>
            <w:tcBorders>
              <w:tl2br w:val="nil"/>
              <w:tr2bl w:val="nil"/>
            </w:tcBorders>
            <w:noWrap w:val="0"/>
            <w:vAlign w:val="center"/>
          </w:tcPr>
          <w:p w14:paraId="6DFF9B9D">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刺激格大小 3x4，6x8，12x16，24x32，48x64，96x128</w:t>
            </w:r>
          </w:p>
        </w:tc>
        <w:tc>
          <w:tcPr>
            <w:tcW w:w="1103" w:type="dxa"/>
            <w:tcBorders>
              <w:tl2br w:val="nil"/>
              <w:tr2bl w:val="nil"/>
            </w:tcBorders>
            <w:noWrap w:val="0"/>
            <w:vAlign w:val="center"/>
          </w:tcPr>
          <w:p w14:paraId="3DF8C916">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2CC3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0484CF9">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w:t>
            </w:r>
          </w:p>
        </w:tc>
        <w:tc>
          <w:tcPr>
            <w:tcW w:w="6798" w:type="dxa"/>
            <w:tcBorders>
              <w:tl2br w:val="nil"/>
              <w:tr2bl w:val="nil"/>
            </w:tcBorders>
            <w:noWrap w:val="0"/>
            <w:vAlign w:val="center"/>
          </w:tcPr>
          <w:p w14:paraId="3CECB36C">
            <w:pPr>
              <w:keepNext w:val="0"/>
              <w:keepLines w:val="0"/>
              <w:pageBreakBefore w:val="0"/>
              <w:widowControl/>
              <w:suppressLineNumbers w:val="0"/>
              <w:kinsoku/>
              <w:wordWrap/>
              <w:overflowPunct/>
              <w:topLinePunct w:val="0"/>
              <w:autoSpaceDE/>
              <w:autoSpaceDN/>
              <w:bidi w:val="0"/>
              <w:spacing w:line="380" w:lineRule="exact"/>
              <w:jc w:val="both"/>
              <w:textAlignment w:val="center"/>
              <w:rPr>
                <w:rFonts w:hint="eastAsia" w:ascii="宋体" w:hAnsi="宋体" w:eastAsia="宋体" w:cs="宋体"/>
                <w:kern w:val="0"/>
                <w:sz w:val="21"/>
                <w:szCs w:val="21"/>
                <w:lang w:val="en-US" w:eastAsia="zh-CN" w:bidi="ar-SA"/>
              </w:rPr>
            </w:pPr>
            <w:r>
              <w:rPr>
                <w:rFonts w:hint="eastAsia" w:ascii="宋体" w:hAnsi="宋体" w:eastAsia="宋体" w:cs="宋体"/>
                <w:b/>
                <w:i w:val="0"/>
                <w:color w:val="000000"/>
                <w:kern w:val="0"/>
                <w:sz w:val="21"/>
                <w:szCs w:val="21"/>
                <w:u w:val="none"/>
                <w:lang w:val="en-US" w:eastAsia="zh-CN" w:bidi="ar"/>
              </w:rPr>
              <w:t>软件功能</w:t>
            </w:r>
          </w:p>
        </w:tc>
        <w:tc>
          <w:tcPr>
            <w:tcW w:w="1103" w:type="dxa"/>
            <w:tcBorders>
              <w:tl2br w:val="nil"/>
              <w:tr2bl w:val="nil"/>
            </w:tcBorders>
            <w:noWrap w:val="0"/>
            <w:vAlign w:val="center"/>
          </w:tcPr>
          <w:p w14:paraId="7EF30348">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3E592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190CAE4">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6798" w:type="dxa"/>
            <w:tcBorders>
              <w:tl2br w:val="nil"/>
              <w:tr2bl w:val="nil"/>
            </w:tcBorders>
            <w:noWrap w:val="0"/>
            <w:vAlign w:val="center"/>
          </w:tcPr>
          <w:p w14:paraId="7BEAEEBA">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听觉诱发电位软件：听觉脑干反应（ABR,BAEP）、中潜伏期反应（MLR）、缓慢颅顶反应（SVR）、耳蜗电图（EcochG）、听觉诱发（自由编辑）</w:t>
            </w:r>
          </w:p>
        </w:tc>
        <w:tc>
          <w:tcPr>
            <w:tcW w:w="1103" w:type="dxa"/>
            <w:tcBorders>
              <w:tl2br w:val="nil"/>
              <w:tr2bl w:val="nil"/>
            </w:tcBorders>
            <w:noWrap w:val="0"/>
            <w:vAlign w:val="center"/>
          </w:tcPr>
          <w:p w14:paraId="7D6E64C3">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3ADC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B992140">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6798" w:type="dxa"/>
            <w:tcBorders>
              <w:tl2br w:val="nil"/>
              <w:tr2bl w:val="nil"/>
            </w:tcBorders>
            <w:noWrap w:val="0"/>
            <w:vAlign w:val="center"/>
          </w:tcPr>
          <w:p w14:paraId="030101D5">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体感诱发电位软件：体感诱发电位（SEP）、短潜伏期体感诱发电位（SSEP）、心电图触发短潜伏期体感诱发电位（ECG-SSEP）、脊髓诱发电位（ESCP）、体感诱发(自由编辑）</w:t>
            </w:r>
          </w:p>
        </w:tc>
        <w:tc>
          <w:tcPr>
            <w:tcW w:w="1103" w:type="dxa"/>
            <w:tcBorders>
              <w:tl2br w:val="nil"/>
              <w:tr2bl w:val="nil"/>
            </w:tcBorders>
            <w:noWrap w:val="0"/>
            <w:vAlign w:val="center"/>
          </w:tcPr>
          <w:p w14:paraId="4BD4766A">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337B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8B9F3E9">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6798" w:type="dxa"/>
            <w:tcBorders>
              <w:tl2br w:val="nil"/>
              <w:tr2bl w:val="nil"/>
            </w:tcBorders>
            <w:noWrap w:val="0"/>
            <w:vAlign w:val="center"/>
          </w:tcPr>
          <w:p w14:paraId="03D0CB49">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视觉诱发电位软件：翻转模式（棋盘格）诱发电位（Pattern-VEP）、外接刺激器视觉诱发电位（Foggle-VEP）、视网膜电位图（ERG）、眼球电位图（EOG）、视觉诱发（自由编辑）</w:t>
            </w:r>
          </w:p>
        </w:tc>
        <w:tc>
          <w:tcPr>
            <w:tcW w:w="1103" w:type="dxa"/>
            <w:tcBorders>
              <w:tl2br w:val="nil"/>
              <w:tr2bl w:val="nil"/>
            </w:tcBorders>
            <w:noWrap w:val="0"/>
            <w:vAlign w:val="center"/>
          </w:tcPr>
          <w:p w14:paraId="3568E213">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25D4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48A39435">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6798" w:type="dxa"/>
            <w:tcBorders>
              <w:tl2br w:val="nil"/>
              <w:tr2bl w:val="nil"/>
            </w:tcBorders>
            <w:noWrap w:val="0"/>
            <w:vAlign w:val="center"/>
          </w:tcPr>
          <w:p w14:paraId="4C33802E">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神经传导研究软件：运动神经传导速度（MCS）、感觉神经传导速度（SCS）、F波（F-Wave）</w:t>
            </w:r>
          </w:p>
          <w:p w14:paraId="65C1818F">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H反射（H-Reflex）、重复刺激（Rep Stim）、瞬目反射（Blink Reflex）、碰撞实验</w:t>
            </w:r>
          </w:p>
        </w:tc>
        <w:tc>
          <w:tcPr>
            <w:tcW w:w="1103" w:type="dxa"/>
            <w:tcBorders>
              <w:tl2br w:val="nil"/>
              <w:tr2bl w:val="nil"/>
            </w:tcBorders>
            <w:noWrap w:val="0"/>
            <w:vAlign w:val="center"/>
          </w:tcPr>
          <w:p w14:paraId="78E41023">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3618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6A33C01">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6798" w:type="dxa"/>
            <w:tcBorders>
              <w:tl2br w:val="nil"/>
              <w:tr2bl w:val="nil"/>
            </w:tcBorders>
            <w:noWrap w:val="0"/>
            <w:vAlign w:val="center"/>
          </w:tcPr>
          <w:p w14:paraId="7F23BB20">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肌电图软件：肌电图EMG、运动单位电位MUP</w:t>
            </w:r>
          </w:p>
        </w:tc>
        <w:tc>
          <w:tcPr>
            <w:tcW w:w="1103" w:type="dxa"/>
            <w:tcBorders>
              <w:tl2br w:val="nil"/>
              <w:tr2bl w:val="nil"/>
            </w:tcBorders>
            <w:noWrap w:val="0"/>
            <w:vAlign w:val="center"/>
          </w:tcPr>
          <w:p w14:paraId="7C5B99CC">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3294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4FB55A5">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6798" w:type="dxa"/>
            <w:tcBorders>
              <w:tl2br w:val="nil"/>
              <w:tr2bl w:val="nil"/>
            </w:tcBorders>
            <w:noWrap w:val="0"/>
            <w:vAlign w:val="center"/>
          </w:tcPr>
          <w:p w14:paraId="36755C64">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事件相关诱发电位刺激模式:图片刺激，文字刺激，声音刺激，颜色刺激，光刺激</w:t>
            </w:r>
          </w:p>
        </w:tc>
        <w:tc>
          <w:tcPr>
            <w:tcW w:w="1103" w:type="dxa"/>
            <w:tcBorders>
              <w:tl2br w:val="nil"/>
              <w:tr2bl w:val="nil"/>
            </w:tcBorders>
            <w:noWrap w:val="0"/>
            <w:vAlign w:val="center"/>
          </w:tcPr>
          <w:p w14:paraId="25CE209F">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6CEC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4596BF26">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w:t>
            </w:r>
          </w:p>
        </w:tc>
        <w:tc>
          <w:tcPr>
            <w:tcW w:w="6798" w:type="dxa"/>
            <w:tcBorders>
              <w:tl2br w:val="nil"/>
              <w:tr2bl w:val="nil"/>
            </w:tcBorders>
            <w:noWrap w:val="0"/>
            <w:vAlign w:val="center"/>
          </w:tcPr>
          <w:p w14:paraId="392A30E4">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单纤维肌电图和宏视肌电图检测</w:t>
            </w:r>
          </w:p>
        </w:tc>
        <w:tc>
          <w:tcPr>
            <w:tcW w:w="1103" w:type="dxa"/>
            <w:tcBorders>
              <w:tl2br w:val="nil"/>
              <w:tr2bl w:val="nil"/>
            </w:tcBorders>
            <w:noWrap w:val="0"/>
            <w:vAlign w:val="center"/>
          </w:tcPr>
          <w:p w14:paraId="6DCCA6FE">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5040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2525ACF">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w:t>
            </w:r>
          </w:p>
        </w:tc>
        <w:tc>
          <w:tcPr>
            <w:tcW w:w="6798" w:type="dxa"/>
            <w:tcBorders>
              <w:tl2br w:val="nil"/>
              <w:tr2bl w:val="nil"/>
            </w:tcBorders>
            <w:noWrap w:val="0"/>
            <w:vAlign w:val="center"/>
          </w:tcPr>
          <w:p w14:paraId="3BAE8CD6">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EMG回放软件：可在任何不需要仪器软件的普通电脑上回放采集波形。</w:t>
            </w:r>
          </w:p>
        </w:tc>
        <w:tc>
          <w:tcPr>
            <w:tcW w:w="1103" w:type="dxa"/>
            <w:tcBorders>
              <w:tl2br w:val="nil"/>
              <w:tr2bl w:val="nil"/>
            </w:tcBorders>
            <w:noWrap w:val="0"/>
            <w:vAlign w:val="center"/>
          </w:tcPr>
          <w:p w14:paraId="22FB66E2">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20B4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DD37659">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9</w:t>
            </w:r>
          </w:p>
        </w:tc>
        <w:tc>
          <w:tcPr>
            <w:tcW w:w="6798" w:type="dxa"/>
            <w:tcBorders>
              <w:tl2br w:val="nil"/>
              <w:tr2bl w:val="nil"/>
            </w:tcBorders>
            <w:noWrap w:val="0"/>
            <w:vAlign w:val="center"/>
          </w:tcPr>
          <w:p w14:paraId="1A15DED5">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SSR自主神经系统软件</w:t>
            </w:r>
          </w:p>
        </w:tc>
        <w:tc>
          <w:tcPr>
            <w:tcW w:w="1103" w:type="dxa"/>
            <w:tcBorders>
              <w:tl2br w:val="nil"/>
              <w:tr2bl w:val="nil"/>
            </w:tcBorders>
            <w:noWrap w:val="0"/>
            <w:vAlign w:val="center"/>
          </w:tcPr>
          <w:p w14:paraId="6A936B7E">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404C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9765A3D">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10</w:t>
            </w:r>
          </w:p>
        </w:tc>
        <w:tc>
          <w:tcPr>
            <w:tcW w:w="6798" w:type="dxa"/>
            <w:tcBorders>
              <w:tl2br w:val="nil"/>
              <w:tr2bl w:val="nil"/>
            </w:tcBorders>
            <w:noWrap w:val="0"/>
            <w:vAlign w:val="center"/>
          </w:tcPr>
          <w:p w14:paraId="221615AE">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内置检测项目指南，检测方法，电极位置，标准波形，神经解剖图等。</w:t>
            </w:r>
          </w:p>
        </w:tc>
        <w:tc>
          <w:tcPr>
            <w:tcW w:w="1103" w:type="dxa"/>
            <w:tcBorders>
              <w:tl2br w:val="nil"/>
              <w:tr2bl w:val="nil"/>
            </w:tcBorders>
            <w:noWrap w:val="0"/>
            <w:vAlign w:val="center"/>
          </w:tcPr>
          <w:p w14:paraId="005FB78C">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54593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7355535">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w:t>
            </w:r>
          </w:p>
        </w:tc>
        <w:tc>
          <w:tcPr>
            <w:tcW w:w="6798" w:type="dxa"/>
            <w:tcBorders>
              <w:tl2br w:val="nil"/>
              <w:tr2bl w:val="nil"/>
            </w:tcBorders>
            <w:noWrap w:val="0"/>
            <w:vAlign w:val="center"/>
          </w:tcPr>
          <w:p w14:paraId="136B739D">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震颤分析功能 </w:t>
            </w:r>
          </w:p>
        </w:tc>
        <w:tc>
          <w:tcPr>
            <w:tcW w:w="1103" w:type="dxa"/>
            <w:tcBorders>
              <w:tl2br w:val="nil"/>
              <w:tr2bl w:val="nil"/>
            </w:tcBorders>
            <w:noWrap w:val="0"/>
            <w:vAlign w:val="center"/>
          </w:tcPr>
          <w:p w14:paraId="3DF6CC0F">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0ED3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2C06C9AA">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#11.1</w:t>
            </w:r>
          </w:p>
        </w:tc>
        <w:tc>
          <w:tcPr>
            <w:tcW w:w="6798" w:type="dxa"/>
            <w:tcBorders>
              <w:tl2br w:val="nil"/>
              <w:tr2bl w:val="nil"/>
            </w:tcBorders>
            <w:noWrap w:val="0"/>
            <w:vAlign w:val="center"/>
          </w:tcPr>
          <w:p w14:paraId="57E3A508">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主要分析的参数:峰频率、振幅、频谱</w:t>
            </w:r>
          </w:p>
        </w:tc>
        <w:tc>
          <w:tcPr>
            <w:tcW w:w="1103" w:type="dxa"/>
            <w:tcBorders>
              <w:tl2br w:val="nil"/>
              <w:tr2bl w:val="nil"/>
            </w:tcBorders>
            <w:noWrap w:val="0"/>
            <w:vAlign w:val="center"/>
          </w:tcPr>
          <w:p w14:paraId="2EE5F3B7">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4AA79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C3D24EB">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#11.2</w:t>
            </w:r>
          </w:p>
        </w:tc>
        <w:tc>
          <w:tcPr>
            <w:tcW w:w="6798" w:type="dxa"/>
            <w:tcBorders>
              <w:tl2br w:val="nil"/>
              <w:tr2bl w:val="nil"/>
            </w:tcBorders>
            <w:noWrap w:val="0"/>
            <w:vAlign w:val="center"/>
          </w:tcPr>
          <w:p w14:paraId="1AD96542">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配备专用加速器</w:t>
            </w:r>
          </w:p>
        </w:tc>
        <w:tc>
          <w:tcPr>
            <w:tcW w:w="1103" w:type="dxa"/>
            <w:tcBorders>
              <w:tl2br w:val="nil"/>
              <w:tr2bl w:val="nil"/>
            </w:tcBorders>
            <w:noWrap w:val="0"/>
            <w:vAlign w:val="center"/>
          </w:tcPr>
          <w:p w14:paraId="1740675D">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23B7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996DD17">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11.3</w:t>
            </w:r>
          </w:p>
        </w:tc>
        <w:tc>
          <w:tcPr>
            <w:tcW w:w="6798" w:type="dxa"/>
            <w:tcBorders>
              <w:tl2br w:val="nil"/>
              <w:tr2bl w:val="nil"/>
            </w:tcBorders>
            <w:noWrap w:val="0"/>
            <w:vAlign w:val="center"/>
          </w:tcPr>
          <w:p w14:paraId="091B6FF9">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震颤分析三种状态:加速器FFT，收缩肌FFT，拮抗肌FFT</w:t>
            </w:r>
          </w:p>
        </w:tc>
        <w:tc>
          <w:tcPr>
            <w:tcW w:w="1103" w:type="dxa"/>
            <w:tcBorders>
              <w:tl2br w:val="nil"/>
              <w:tr2bl w:val="nil"/>
            </w:tcBorders>
            <w:noWrap w:val="0"/>
            <w:vAlign w:val="center"/>
          </w:tcPr>
          <w:p w14:paraId="043AE5AF">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6EBF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5DF9E2CA">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11.4</w:t>
            </w:r>
          </w:p>
        </w:tc>
        <w:tc>
          <w:tcPr>
            <w:tcW w:w="6798" w:type="dxa"/>
            <w:tcBorders>
              <w:tl2br w:val="nil"/>
              <w:tr2bl w:val="nil"/>
            </w:tcBorders>
            <w:noWrap w:val="0"/>
            <w:vAlign w:val="center"/>
          </w:tcPr>
          <w:p w14:paraId="30957D97">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 xml:space="preserve">提示特发性震颤 </w:t>
            </w:r>
          </w:p>
        </w:tc>
        <w:tc>
          <w:tcPr>
            <w:tcW w:w="1103" w:type="dxa"/>
            <w:tcBorders>
              <w:tl2br w:val="nil"/>
              <w:tr2bl w:val="nil"/>
            </w:tcBorders>
            <w:noWrap w:val="0"/>
            <w:vAlign w:val="center"/>
          </w:tcPr>
          <w:p w14:paraId="002A5688">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6850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98EBB56">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11.5</w:t>
            </w:r>
          </w:p>
        </w:tc>
        <w:tc>
          <w:tcPr>
            <w:tcW w:w="6798" w:type="dxa"/>
            <w:tcBorders>
              <w:tl2br w:val="nil"/>
              <w:tr2bl w:val="nil"/>
            </w:tcBorders>
            <w:noWrap w:val="0"/>
            <w:vAlign w:val="center"/>
          </w:tcPr>
          <w:p w14:paraId="7BD325EA">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帕金森病震颤FFT波形，FFT小波分析波形</w:t>
            </w:r>
          </w:p>
        </w:tc>
        <w:tc>
          <w:tcPr>
            <w:tcW w:w="1103" w:type="dxa"/>
            <w:tcBorders>
              <w:tl2br w:val="nil"/>
              <w:tr2bl w:val="nil"/>
            </w:tcBorders>
            <w:noWrap w:val="0"/>
            <w:vAlign w:val="center"/>
          </w:tcPr>
          <w:p w14:paraId="3D0D1D0C">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3717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61C22E9">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11.6</w:t>
            </w:r>
          </w:p>
        </w:tc>
        <w:tc>
          <w:tcPr>
            <w:tcW w:w="6798" w:type="dxa"/>
            <w:tcBorders>
              <w:tl2br w:val="nil"/>
              <w:tr2bl w:val="nil"/>
            </w:tcBorders>
            <w:noWrap w:val="0"/>
            <w:vAlign w:val="center"/>
          </w:tcPr>
          <w:p w14:paraId="5FB73029">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可自动生成震颤word报告，word报告中自动生成FFT波形</w:t>
            </w:r>
          </w:p>
        </w:tc>
        <w:tc>
          <w:tcPr>
            <w:tcW w:w="1103" w:type="dxa"/>
            <w:tcBorders>
              <w:tl2br w:val="nil"/>
              <w:tr2bl w:val="nil"/>
            </w:tcBorders>
            <w:noWrap w:val="0"/>
            <w:vAlign w:val="center"/>
          </w:tcPr>
          <w:p w14:paraId="60C3367C">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41BE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F0715BB">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（四）</w:t>
            </w:r>
          </w:p>
        </w:tc>
        <w:tc>
          <w:tcPr>
            <w:tcW w:w="6798" w:type="dxa"/>
            <w:tcBorders>
              <w:tl2br w:val="nil"/>
              <w:tr2bl w:val="nil"/>
            </w:tcBorders>
            <w:noWrap w:val="0"/>
            <w:vAlign w:val="center"/>
          </w:tcPr>
          <w:p w14:paraId="5D058301">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b/>
                <w:bCs/>
                <w:i w:val="0"/>
                <w:color w:val="000000"/>
                <w:kern w:val="0"/>
                <w:sz w:val="21"/>
                <w:szCs w:val="21"/>
                <w:u w:val="none"/>
                <w:lang w:val="en-US" w:eastAsia="zh-CN" w:bidi="ar"/>
              </w:rPr>
              <w:t>配置清单：</w:t>
            </w:r>
            <w:r>
              <w:rPr>
                <w:rFonts w:hint="eastAsia" w:ascii="宋体" w:hAnsi="宋体" w:eastAsia="宋体" w:cs="宋体"/>
                <w:i w:val="0"/>
                <w:color w:val="000000"/>
                <w:kern w:val="0"/>
                <w:sz w:val="21"/>
                <w:szCs w:val="21"/>
                <w:u w:val="none"/>
                <w:lang w:val="en-US" w:eastAsia="zh-CN" w:bidi="ar"/>
              </w:rPr>
              <w:t>工作站1套（含打印功能）、隔离电源装置1台、肌电图主机1台、鞍式电流刺激器1副、手持式刺激器1套、电极输入盒1套、肌电图诱发电位仪软件系统1台、反转模式监视器1台、头戴耳机1副、</w:t>
            </w:r>
            <w:r>
              <w:rPr>
                <w:rFonts w:hint="eastAsia" w:ascii="宋体" w:hAnsi="宋体" w:eastAsia="宋体" w:cs="宋体"/>
                <w:i w:val="0"/>
                <w:color w:val="000000"/>
                <w:kern w:val="0"/>
                <w:sz w:val="21"/>
                <w:szCs w:val="21"/>
                <w:highlight w:val="none"/>
                <w:u w:val="none"/>
                <w:lang w:val="en-US" w:eastAsia="zh-CN" w:bidi="ar"/>
              </w:rPr>
              <w:t>同心针电极连接线1盒</w:t>
            </w:r>
            <w:r>
              <w:rPr>
                <w:rFonts w:hint="eastAsia" w:ascii="宋体" w:hAnsi="宋体" w:eastAsia="宋体" w:cs="宋体"/>
                <w:i w:val="0"/>
                <w:color w:val="000000"/>
                <w:kern w:val="0"/>
                <w:sz w:val="21"/>
                <w:szCs w:val="21"/>
                <w:u w:val="none"/>
                <w:lang w:val="en-US" w:eastAsia="zh-CN" w:bidi="ar"/>
              </w:rPr>
              <w:t>、同心针电极1副、指环电极1套、盘状电极1副、接地电极1盒、鳄鱼夹电极1套、导电膏1根、磨砂膏1根、电源线1台、地线1根、台车1台、震颤加速器1台、震颤相关配件1套。</w:t>
            </w:r>
          </w:p>
        </w:tc>
        <w:tc>
          <w:tcPr>
            <w:tcW w:w="1103" w:type="dxa"/>
            <w:tcBorders>
              <w:tl2br w:val="nil"/>
              <w:tr2bl w:val="nil"/>
            </w:tcBorders>
            <w:noWrap w:val="0"/>
            <w:vAlign w:val="center"/>
          </w:tcPr>
          <w:p w14:paraId="138C0CB3">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具备</w:t>
            </w:r>
          </w:p>
        </w:tc>
      </w:tr>
      <w:tr w14:paraId="227A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242B4B4">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三</w:t>
            </w:r>
          </w:p>
        </w:tc>
        <w:tc>
          <w:tcPr>
            <w:tcW w:w="6798" w:type="dxa"/>
            <w:tcBorders>
              <w:tl2br w:val="nil"/>
              <w:tr2bl w:val="nil"/>
            </w:tcBorders>
            <w:noWrap w:val="0"/>
            <w:vAlign w:val="center"/>
          </w:tcPr>
          <w:p w14:paraId="510F4981">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其他要求</w:t>
            </w:r>
          </w:p>
        </w:tc>
        <w:tc>
          <w:tcPr>
            <w:tcW w:w="1103" w:type="dxa"/>
            <w:tcBorders>
              <w:tl2br w:val="nil"/>
              <w:tr2bl w:val="nil"/>
            </w:tcBorders>
            <w:noWrap w:val="0"/>
            <w:vAlign w:val="center"/>
          </w:tcPr>
          <w:p w14:paraId="68641510">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p>
        </w:tc>
      </w:tr>
      <w:tr w14:paraId="71959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top"/>
          </w:tcPr>
          <w:p w14:paraId="6DF170DD">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6798" w:type="dxa"/>
            <w:tcBorders>
              <w:tl2br w:val="nil"/>
              <w:tr2bl w:val="nil"/>
            </w:tcBorders>
            <w:noWrap w:val="0"/>
            <w:vAlign w:val="top"/>
          </w:tcPr>
          <w:p w14:paraId="14D32199">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提供配套所需专用试剂耗材长期供应价格（含名称、品牌、规格、型号、单价）</w:t>
            </w:r>
          </w:p>
        </w:tc>
        <w:tc>
          <w:tcPr>
            <w:tcW w:w="1103" w:type="dxa"/>
            <w:tcBorders>
              <w:tl2br w:val="nil"/>
              <w:tr2bl w:val="nil"/>
            </w:tcBorders>
            <w:noWrap w:val="0"/>
            <w:vAlign w:val="center"/>
          </w:tcPr>
          <w:p w14:paraId="7838F3F0">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705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16D16529">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6798" w:type="dxa"/>
            <w:tcBorders>
              <w:tl2br w:val="nil"/>
              <w:tr2bl w:val="nil"/>
            </w:tcBorders>
            <w:noWrap w:val="0"/>
            <w:vAlign w:val="center"/>
          </w:tcPr>
          <w:p w14:paraId="5BE329CF">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使用年限≥ 10年，提供铭牌或说明书证明（核实）</w:t>
            </w:r>
          </w:p>
        </w:tc>
        <w:tc>
          <w:tcPr>
            <w:tcW w:w="1103" w:type="dxa"/>
            <w:tcBorders>
              <w:tl2br w:val="nil"/>
              <w:tr2bl w:val="nil"/>
            </w:tcBorders>
            <w:noWrap w:val="0"/>
            <w:vAlign w:val="center"/>
          </w:tcPr>
          <w:p w14:paraId="0EDCCB0A">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8FCC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E590B35">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6798" w:type="dxa"/>
            <w:tcBorders>
              <w:tl2br w:val="nil"/>
              <w:tr2bl w:val="nil"/>
            </w:tcBorders>
            <w:noWrap w:val="0"/>
            <w:vAlign w:val="center"/>
          </w:tcPr>
          <w:p w14:paraId="7FDE9AFF">
            <w:pPr>
              <w:keepNext w:val="0"/>
              <w:keepLines w:val="0"/>
              <w:pageBreakBefore w:val="0"/>
              <w:widowControl/>
              <w:kinsoku/>
              <w:wordWrap/>
              <w:overflowPunct/>
              <w:topLinePunct w:val="0"/>
              <w:autoSpaceDE/>
              <w:autoSpaceDN/>
              <w:bidi w:val="0"/>
              <w:adjustRightInd w:val="0"/>
              <w:snapToGrid w:val="0"/>
              <w:spacing w:line="380" w:lineRule="exact"/>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提供详细配置清单及分项报价(含名称、品牌、规格型号、数量、单价)</w:t>
            </w:r>
          </w:p>
        </w:tc>
        <w:tc>
          <w:tcPr>
            <w:tcW w:w="1103" w:type="dxa"/>
            <w:tcBorders>
              <w:tl2br w:val="nil"/>
              <w:tr2bl w:val="nil"/>
            </w:tcBorders>
            <w:noWrap w:val="0"/>
            <w:vAlign w:val="center"/>
          </w:tcPr>
          <w:p w14:paraId="372DA040">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5D71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63878370">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6798" w:type="dxa"/>
            <w:tcBorders>
              <w:tl2br w:val="nil"/>
              <w:tr2bl w:val="nil"/>
            </w:tcBorders>
            <w:noWrap w:val="0"/>
            <w:vAlign w:val="center"/>
          </w:tcPr>
          <w:p w14:paraId="1BB5CAB3">
            <w:pPr>
              <w:keepNext w:val="0"/>
              <w:keepLines w:val="0"/>
              <w:pageBreakBefore w:val="0"/>
              <w:widowControl/>
              <w:kinsoku/>
              <w:wordWrap/>
              <w:overflowPunct/>
              <w:topLinePunct w:val="0"/>
              <w:autoSpaceDE/>
              <w:autoSpaceDN/>
              <w:bidi w:val="0"/>
              <w:adjustRightInd w:val="0"/>
              <w:snapToGrid w:val="0"/>
              <w:spacing w:line="380" w:lineRule="exact"/>
              <w:jc w:val="left"/>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提供</w:t>
            </w:r>
            <w:r>
              <w:rPr>
                <w:rFonts w:hint="eastAsia" w:ascii="宋体" w:hAnsi="宋体" w:eastAsia="宋体" w:cs="宋体"/>
                <w:color w:val="000000"/>
                <w:kern w:val="0"/>
                <w:sz w:val="21"/>
                <w:szCs w:val="21"/>
              </w:rPr>
              <w:t>设备附件及各类配件详细报价（</w:t>
            </w:r>
            <w:r>
              <w:rPr>
                <w:rFonts w:hint="eastAsia" w:ascii="宋体" w:hAnsi="宋体" w:eastAsia="宋体" w:cs="宋体"/>
                <w:bCs/>
                <w:color w:val="000000"/>
                <w:kern w:val="0"/>
                <w:sz w:val="21"/>
                <w:szCs w:val="21"/>
              </w:rPr>
              <w:t>含名称、</w:t>
            </w:r>
            <w:r>
              <w:rPr>
                <w:rFonts w:hint="eastAsia" w:ascii="宋体" w:hAnsi="宋体" w:eastAsia="宋体" w:cs="宋体"/>
                <w:color w:val="000000"/>
                <w:kern w:val="0"/>
                <w:sz w:val="21"/>
                <w:szCs w:val="21"/>
              </w:rPr>
              <w:t>品牌、规格型号、</w:t>
            </w:r>
            <w:r>
              <w:rPr>
                <w:rFonts w:hint="eastAsia" w:ascii="宋体" w:hAnsi="宋体" w:eastAsia="宋体" w:cs="宋体"/>
                <w:bCs/>
                <w:color w:val="000000"/>
                <w:kern w:val="0"/>
                <w:sz w:val="21"/>
                <w:szCs w:val="21"/>
              </w:rPr>
              <w:t>数量、单价)</w:t>
            </w:r>
          </w:p>
        </w:tc>
        <w:tc>
          <w:tcPr>
            <w:tcW w:w="1103" w:type="dxa"/>
            <w:tcBorders>
              <w:tl2br w:val="nil"/>
              <w:tr2bl w:val="nil"/>
            </w:tcBorders>
            <w:noWrap w:val="0"/>
            <w:vAlign w:val="center"/>
          </w:tcPr>
          <w:p w14:paraId="62AE523F">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41873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01E0A04D">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6798" w:type="dxa"/>
            <w:tcBorders>
              <w:tl2br w:val="nil"/>
              <w:tr2bl w:val="nil"/>
            </w:tcBorders>
            <w:noWrap w:val="0"/>
            <w:vAlign w:val="top"/>
          </w:tcPr>
          <w:p w14:paraId="5EF972D4">
            <w:pPr>
              <w:pStyle w:val="10"/>
              <w:keepNext w:val="0"/>
              <w:keepLines w:val="0"/>
              <w:pageBreakBefore w:val="0"/>
              <w:widowControl/>
              <w:kinsoku/>
              <w:wordWrap/>
              <w:overflowPunct/>
              <w:topLinePunct w:val="0"/>
              <w:autoSpaceDE/>
              <w:autoSpaceDN/>
              <w:bidi w:val="0"/>
              <w:adjustRightInd w:val="0"/>
              <w:snapToGrid w:val="0"/>
              <w:spacing w:line="380" w:lineRule="exact"/>
              <w:rPr>
                <w:rFonts w:hint="eastAsia" w:ascii="宋体" w:hAnsi="宋体" w:eastAsia="宋体" w:cs="宋体"/>
                <w:bCs/>
                <w:kern w:val="0"/>
                <w:sz w:val="21"/>
                <w:szCs w:val="21"/>
              </w:rPr>
            </w:pPr>
            <w:r>
              <w:rPr>
                <w:rFonts w:hint="eastAsia" w:ascii="宋体" w:hAnsi="宋体" w:eastAsia="宋体" w:cs="宋体"/>
                <w:bCs/>
                <w:kern w:val="0"/>
                <w:sz w:val="21"/>
                <w:szCs w:val="21"/>
              </w:rPr>
              <w:t>提供</w:t>
            </w:r>
            <w:r>
              <w:rPr>
                <w:rFonts w:hint="eastAsia" w:ascii="宋体" w:hAnsi="宋体" w:eastAsia="宋体" w:cs="宋体"/>
                <w:kern w:val="0"/>
                <w:sz w:val="21"/>
                <w:szCs w:val="21"/>
              </w:rPr>
              <w:t>质保期外原装常用</w:t>
            </w:r>
            <w:r>
              <w:rPr>
                <w:rFonts w:hint="eastAsia" w:ascii="宋体" w:hAnsi="宋体" w:eastAsia="宋体" w:cs="宋体"/>
                <w:bCs/>
                <w:kern w:val="0"/>
                <w:sz w:val="21"/>
                <w:szCs w:val="21"/>
              </w:rPr>
              <w:t>损耗性配件及维修零配件优惠供应价格（含名称、品牌、规格型号、单价）</w:t>
            </w:r>
          </w:p>
        </w:tc>
        <w:tc>
          <w:tcPr>
            <w:tcW w:w="1103" w:type="dxa"/>
            <w:tcBorders>
              <w:tl2br w:val="nil"/>
              <w:tr2bl w:val="nil"/>
            </w:tcBorders>
            <w:noWrap w:val="0"/>
            <w:vAlign w:val="center"/>
          </w:tcPr>
          <w:p w14:paraId="222C1C2F">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28E77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665655A">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四</w:t>
            </w:r>
          </w:p>
        </w:tc>
        <w:tc>
          <w:tcPr>
            <w:tcW w:w="6798" w:type="dxa"/>
            <w:tcBorders>
              <w:tl2br w:val="nil"/>
              <w:tr2bl w:val="nil"/>
            </w:tcBorders>
            <w:noWrap w:val="0"/>
            <w:vAlign w:val="center"/>
          </w:tcPr>
          <w:p w14:paraId="1217ED57">
            <w:pPr>
              <w:keepNext w:val="0"/>
              <w:keepLines w:val="0"/>
              <w:pageBreakBefore w:val="0"/>
              <w:widowControl/>
              <w:suppressLineNumbers w:val="0"/>
              <w:kinsoku/>
              <w:wordWrap/>
              <w:overflowPunct/>
              <w:topLinePunct w:val="0"/>
              <w:autoSpaceDE/>
              <w:autoSpaceDN/>
              <w:bidi w:val="0"/>
              <w:spacing w:line="380" w:lineRule="exact"/>
              <w:jc w:val="left"/>
              <w:textAlignment w:val="center"/>
              <w:rPr>
                <w:rFonts w:hint="eastAsia"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售后服务</w:t>
            </w:r>
          </w:p>
        </w:tc>
        <w:tc>
          <w:tcPr>
            <w:tcW w:w="1103" w:type="dxa"/>
            <w:tcBorders>
              <w:tl2br w:val="nil"/>
              <w:tr2bl w:val="nil"/>
            </w:tcBorders>
            <w:noWrap w:val="0"/>
            <w:vAlign w:val="center"/>
          </w:tcPr>
          <w:p w14:paraId="2E3360E4">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具备</w:t>
            </w:r>
          </w:p>
        </w:tc>
      </w:tr>
      <w:tr w14:paraId="7E0BE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E65F0B5">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p>
        </w:tc>
        <w:tc>
          <w:tcPr>
            <w:tcW w:w="6798" w:type="dxa"/>
            <w:tcBorders>
              <w:tl2br w:val="nil"/>
              <w:tr2bl w:val="nil"/>
            </w:tcBorders>
            <w:noWrap w:val="0"/>
            <w:vAlign w:val="center"/>
          </w:tcPr>
          <w:p w14:paraId="48900A7D">
            <w:pPr>
              <w:keepNext w:val="0"/>
              <w:keepLines w:val="0"/>
              <w:pageBreakBefore w:val="0"/>
              <w:widowControl/>
              <w:kinsoku/>
              <w:wordWrap/>
              <w:overflowPunct/>
              <w:topLinePunct w:val="0"/>
              <w:autoSpaceDE/>
              <w:autoSpaceDN/>
              <w:bidi w:val="0"/>
              <w:adjustRightInd w:val="0"/>
              <w:snapToGrid w:val="0"/>
              <w:spacing w:line="380" w:lineRule="exac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整机质保期≥</w:t>
            </w:r>
            <w:r>
              <w:rPr>
                <w:rFonts w:hint="eastAsia" w:ascii="宋体" w:hAnsi="宋体" w:eastAsia="宋体" w:cs="宋体"/>
                <w:color w:val="auto"/>
                <w:kern w:val="0"/>
                <w:sz w:val="21"/>
                <w:szCs w:val="21"/>
                <w:lang w:eastAsia="zh-CN"/>
              </w:rPr>
              <w:t>5</w:t>
            </w:r>
            <w:r>
              <w:rPr>
                <w:rFonts w:hint="eastAsia" w:ascii="宋体" w:hAnsi="宋体" w:eastAsia="宋体" w:cs="宋体"/>
                <w:color w:val="auto"/>
                <w:kern w:val="0"/>
                <w:sz w:val="21"/>
                <w:szCs w:val="21"/>
              </w:rPr>
              <w:t>年，在质保期内每年由维修工程师提供至少</w:t>
            </w:r>
            <w:r>
              <w:rPr>
                <w:rFonts w:hint="eastAsia" w:ascii="宋体" w:hAnsi="宋体" w:eastAsia="宋体" w:cs="宋体"/>
                <w:color w:val="auto"/>
                <w:kern w:val="0"/>
                <w:sz w:val="21"/>
                <w:szCs w:val="21"/>
                <w:lang w:val="en-US" w:eastAsia="zh-CN"/>
              </w:rPr>
              <w:t>4</w:t>
            </w:r>
            <w:r>
              <w:rPr>
                <w:rFonts w:hint="eastAsia" w:ascii="宋体" w:hAnsi="宋体" w:eastAsia="宋体" w:cs="宋体"/>
                <w:color w:val="auto"/>
                <w:kern w:val="0"/>
                <w:sz w:val="21"/>
                <w:szCs w:val="21"/>
              </w:rPr>
              <w:t>次的上门维护保养工作</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并根据医院要求提供相应记录</w:t>
            </w:r>
          </w:p>
        </w:tc>
        <w:tc>
          <w:tcPr>
            <w:tcW w:w="1103" w:type="dxa"/>
            <w:tcBorders>
              <w:tl2br w:val="nil"/>
              <w:tr2bl w:val="nil"/>
            </w:tcBorders>
            <w:noWrap w:val="0"/>
            <w:vAlign w:val="center"/>
          </w:tcPr>
          <w:p w14:paraId="52DDC41C">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kern w:val="0"/>
                <w:sz w:val="21"/>
                <w:szCs w:val="21"/>
              </w:rPr>
              <w:t>具备</w:t>
            </w:r>
          </w:p>
        </w:tc>
      </w:tr>
      <w:tr w14:paraId="5910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0B5BE61B">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w:t>
            </w:r>
          </w:p>
        </w:tc>
        <w:tc>
          <w:tcPr>
            <w:tcW w:w="6798" w:type="dxa"/>
            <w:tcBorders>
              <w:tl2br w:val="nil"/>
              <w:tr2bl w:val="nil"/>
            </w:tcBorders>
            <w:noWrap w:val="0"/>
            <w:vAlign w:val="center"/>
          </w:tcPr>
          <w:p w14:paraId="12CAEBEF">
            <w:pPr>
              <w:keepNext w:val="0"/>
              <w:keepLines w:val="0"/>
              <w:pageBreakBefore w:val="0"/>
              <w:widowControl/>
              <w:kinsoku/>
              <w:wordWrap/>
              <w:overflowPunct/>
              <w:topLinePunct w:val="0"/>
              <w:autoSpaceDE/>
              <w:autoSpaceDN/>
              <w:bidi w:val="0"/>
              <w:adjustRightInd w:val="0"/>
              <w:snapToGrid w:val="0"/>
              <w:spacing w:line="380" w:lineRule="exac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中标后，提供厂家保修承诺</w:t>
            </w:r>
          </w:p>
        </w:tc>
        <w:tc>
          <w:tcPr>
            <w:tcW w:w="1103" w:type="dxa"/>
            <w:tcBorders>
              <w:tl2br w:val="nil"/>
              <w:tr2bl w:val="nil"/>
            </w:tcBorders>
            <w:noWrap w:val="0"/>
            <w:vAlign w:val="center"/>
          </w:tcPr>
          <w:p w14:paraId="00D91470">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0BFE0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3AF7FE5C">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w:t>
            </w:r>
          </w:p>
        </w:tc>
        <w:tc>
          <w:tcPr>
            <w:tcW w:w="6798" w:type="dxa"/>
            <w:tcBorders>
              <w:tl2br w:val="nil"/>
              <w:tr2bl w:val="nil"/>
            </w:tcBorders>
            <w:noWrap w:val="0"/>
            <w:vAlign w:val="center"/>
          </w:tcPr>
          <w:p w14:paraId="2516EFAC">
            <w:pPr>
              <w:keepNext w:val="0"/>
              <w:keepLines w:val="0"/>
              <w:pageBreakBefore w:val="0"/>
              <w:widowControl/>
              <w:kinsoku/>
              <w:wordWrap/>
              <w:overflowPunct/>
              <w:topLinePunct w:val="0"/>
              <w:autoSpaceDE/>
              <w:autoSpaceDN/>
              <w:bidi w:val="0"/>
              <w:adjustRightInd w:val="0"/>
              <w:snapToGrid w:val="0"/>
              <w:spacing w:line="380" w:lineRule="exac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中标方应对设备操作及维修人员进行操作及维修培训，直至技术人员熟练掌握使用及维修技能为止，提供详细培训记录,提供设备设计使用寿命</w:t>
            </w:r>
          </w:p>
        </w:tc>
        <w:tc>
          <w:tcPr>
            <w:tcW w:w="1103" w:type="dxa"/>
            <w:tcBorders>
              <w:tl2br w:val="nil"/>
              <w:tr2bl w:val="nil"/>
            </w:tcBorders>
            <w:noWrap w:val="0"/>
            <w:vAlign w:val="center"/>
          </w:tcPr>
          <w:p w14:paraId="77EA4E47">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6D7E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5037383">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w:t>
            </w:r>
          </w:p>
        </w:tc>
        <w:tc>
          <w:tcPr>
            <w:tcW w:w="6798" w:type="dxa"/>
            <w:tcBorders>
              <w:tl2br w:val="nil"/>
              <w:tr2bl w:val="nil"/>
            </w:tcBorders>
            <w:noWrap w:val="0"/>
            <w:vAlign w:val="center"/>
          </w:tcPr>
          <w:p w14:paraId="74F1EB79">
            <w:pPr>
              <w:keepNext w:val="0"/>
              <w:keepLines w:val="0"/>
              <w:pageBreakBefore w:val="0"/>
              <w:widowControl/>
              <w:kinsoku/>
              <w:wordWrap/>
              <w:overflowPunct/>
              <w:topLinePunct w:val="0"/>
              <w:autoSpaceDE/>
              <w:autoSpaceDN/>
              <w:bidi w:val="0"/>
              <w:adjustRightInd w:val="0"/>
              <w:snapToGrid w:val="0"/>
              <w:spacing w:line="380" w:lineRule="exac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维修保障：中标方应提供中文说明书、操作手册、详细维修手册、整机线路图、系统安装软件及维修密码，软件终身免费升级</w:t>
            </w:r>
          </w:p>
        </w:tc>
        <w:tc>
          <w:tcPr>
            <w:tcW w:w="1103" w:type="dxa"/>
            <w:tcBorders>
              <w:tl2br w:val="nil"/>
              <w:tr2bl w:val="nil"/>
            </w:tcBorders>
            <w:noWrap w:val="0"/>
            <w:vAlign w:val="center"/>
          </w:tcPr>
          <w:p w14:paraId="167F5C31">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613F4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4D6C8E7D">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w:t>
            </w:r>
          </w:p>
        </w:tc>
        <w:tc>
          <w:tcPr>
            <w:tcW w:w="6798" w:type="dxa"/>
            <w:tcBorders>
              <w:tl2br w:val="nil"/>
              <w:tr2bl w:val="nil"/>
            </w:tcBorders>
            <w:noWrap w:val="0"/>
            <w:vAlign w:val="center"/>
          </w:tcPr>
          <w:p w14:paraId="035780B8">
            <w:pPr>
              <w:keepNext w:val="0"/>
              <w:keepLines w:val="0"/>
              <w:pageBreakBefore w:val="0"/>
              <w:widowControl/>
              <w:kinsoku/>
              <w:wordWrap/>
              <w:overflowPunct/>
              <w:topLinePunct w:val="0"/>
              <w:autoSpaceDE/>
              <w:autoSpaceDN/>
              <w:bidi w:val="0"/>
              <w:adjustRightInd w:val="0"/>
              <w:snapToGrid w:val="0"/>
              <w:spacing w:line="380" w:lineRule="exac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一个月内非人为质量问题提供换货。设备出现故障时2个小时内响应，6小时内提供维修方案及报价，24小时内到达现场，郑州有常驻工程师，提供工程师姓名及联系方式</w:t>
            </w:r>
          </w:p>
        </w:tc>
        <w:tc>
          <w:tcPr>
            <w:tcW w:w="1103" w:type="dxa"/>
            <w:tcBorders>
              <w:tl2br w:val="nil"/>
              <w:tr2bl w:val="nil"/>
            </w:tcBorders>
            <w:noWrap w:val="0"/>
            <w:vAlign w:val="center"/>
          </w:tcPr>
          <w:p w14:paraId="15E2C6A0">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r w14:paraId="53B3D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tcBorders>
              <w:tl2br w:val="nil"/>
              <w:tr2bl w:val="nil"/>
            </w:tcBorders>
            <w:noWrap w:val="0"/>
            <w:vAlign w:val="center"/>
          </w:tcPr>
          <w:p w14:paraId="74E0302D">
            <w:pPr>
              <w:keepNext w:val="0"/>
              <w:keepLines w:val="0"/>
              <w:pageBreakBefore w:val="0"/>
              <w:widowControl/>
              <w:suppressLineNumbers w:val="0"/>
              <w:kinsoku/>
              <w:wordWrap/>
              <w:overflowPunct/>
              <w:topLinePunct w:val="0"/>
              <w:autoSpaceDE/>
              <w:autoSpaceDN/>
              <w:bidi w:val="0"/>
              <w:spacing w:line="3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w:t>
            </w:r>
          </w:p>
        </w:tc>
        <w:tc>
          <w:tcPr>
            <w:tcW w:w="6798" w:type="dxa"/>
            <w:tcBorders>
              <w:tl2br w:val="nil"/>
              <w:tr2bl w:val="nil"/>
            </w:tcBorders>
            <w:noWrap w:val="0"/>
            <w:vAlign w:val="center"/>
          </w:tcPr>
          <w:p w14:paraId="0A823999">
            <w:pPr>
              <w:keepNext w:val="0"/>
              <w:keepLines w:val="0"/>
              <w:pageBreakBefore w:val="0"/>
              <w:widowControl/>
              <w:kinsoku/>
              <w:wordWrap/>
              <w:overflowPunct/>
              <w:topLinePunct w:val="0"/>
              <w:autoSpaceDE/>
              <w:autoSpaceDN/>
              <w:bidi w:val="0"/>
              <w:adjustRightInd w:val="0"/>
              <w:snapToGrid w:val="0"/>
              <w:spacing w:line="380" w:lineRule="exact"/>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到货时间：合同签订后30</w:t>
            </w:r>
            <w:r>
              <w:rPr>
                <w:rFonts w:hint="eastAsia" w:ascii="宋体" w:hAnsi="宋体" w:eastAsia="宋体" w:cs="宋体"/>
                <w:color w:val="auto"/>
                <w:kern w:val="0"/>
                <w:sz w:val="21"/>
                <w:szCs w:val="21"/>
                <w:lang w:val="en-US" w:eastAsia="zh-CN"/>
              </w:rPr>
              <w:t>日历天内</w:t>
            </w:r>
          </w:p>
        </w:tc>
        <w:tc>
          <w:tcPr>
            <w:tcW w:w="1103" w:type="dxa"/>
            <w:tcBorders>
              <w:tl2br w:val="nil"/>
              <w:tr2bl w:val="nil"/>
            </w:tcBorders>
            <w:noWrap w:val="0"/>
            <w:vAlign w:val="center"/>
          </w:tcPr>
          <w:p w14:paraId="698B4144">
            <w:pPr>
              <w:keepNext w:val="0"/>
              <w:keepLines w:val="0"/>
              <w:pageBreakBefore w:val="0"/>
              <w:widowControl/>
              <w:kinsoku/>
              <w:wordWrap/>
              <w:overflowPunct/>
              <w:topLinePunct w:val="0"/>
              <w:autoSpaceDE/>
              <w:autoSpaceDN/>
              <w:bidi w:val="0"/>
              <w:adjustRightInd w:val="0"/>
              <w:snapToGrid w:val="0"/>
              <w:spacing w:line="38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具备</w:t>
            </w:r>
          </w:p>
        </w:tc>
      </w:tr>
    </w:tbl>
    <w:p w14:paraId="180B8B2F"/>
    <w:p w14:paraId="032266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Noto Sans CJK JP Regular">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C0ED9"/>
    <w:rsid w:val="564C0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80" w:lineRule="exact"/>
    </w:pPr>
    <w:rPr>
      <w:kern w:val="0"/>
      <w:sz w:val="24"/>
    </w:rPr>
  </w:style>
  <w:style w:type="paragraph" w:styleId="3">
    <w:name w:val="Body Text Indent"/>
    <w:basedOn w:val="1"/>
    <w:qFormat/>
    <w:uiPriority w:val="0"/>
    <w:pPr>
      <w:tabs>
        <w:tab w:val="left" w:pos="945"/>
        <w:tab w:val="left" w:pos="1155"/>
      </w:tabs>
      <w:ind w:firstLine="435"/>
    </w:pPr>
    <w:rPr>
      <w:kern w:val="0"/>
      <w:sz w:val="24"/>
    </w:rPr>
  </w:style>
  <w:style w:type="paragraph" w:styleId="4">
    <w:name w:val="Body Text First Indent"/>
    <w:basedOn w:val="2"/>
    <w:next w:val="5"/>
    <w:unhideWhenUsed/>
    <w:qFormat/>
    <w:uiPriority w:val="99"/>
    <w:pPr>
      <w:spacing w:after="120" w:line="240" w:lineRule="auto"/>
      <w:ind w:firstLine="420" w:firstLineChars="100"/>
    </w:pPr>
    <w:rPr>
      <w:kern w:val="2"/>
      <w:sz w:val="21"/>
    </w:rPr>
  </w:style>
  <w:style w:type="paragraph" w:styleId="5">
    <w:name w:val="Body Text First Indent 2"/>
    <w:basedOn w:val="3"/>
    <w:next w:val="6"/>
    <w:qFormat/>
    <w:uiPriority w:val="0"/>
    <w:pPr>
      <w:ind w:firstLine="420" w:firstLineChars="200"/>
    </w:pPr>
    <w:rPr>
      <w:rFonts w:ascii="宋体" w:eastAsia="楷体_GB2312"/>
      <w:b/>
      <w:kern w:val="44"/>
      <w:sz w:val="44"/>
      <w:szCs w:val="20"/>
    </w:rPr>
  </w:style>
  <w:style w:type="paragraph" w:customStyle="1" w:styleId="6">
    <w:name w:val="样式 正文首行缩进 2 + Arial"/>
    <w:basedOn w:val="1"/>
    <w:next w:val="1"/>
    <w:qFormat/>
    <w:uiPriority w:val="0"/>
    <w:pPr>
      <w:spacing w:after="120" w:line="320" w:lineRule="atLeast"/>
      <w:ind w:firstLine="200" w:firstLineChars="200"/>
    </w:pPr>
    <w:rPr>
      <w:rFonts w:ascii="Arial" w:hAnsi="Arial"/>
      <w:kern w:val="0"/>
    </w:rPr>
  </w:style>
  <w:style w:type="character" w:customStyle="1" w:styleId="9">
    <w:name w:val="font31"/>
    <w:basedOn w:val="8"/>
    <w:qFormat/>
    <w:uiPriority w:val="0"/>
    <w:rPr>
      <w:rFonts w:hint="eastAsia" w:ascii="微软雅黑" w:hAnsi="微软雅黑" w:eastAsia="微软雅黑" w:cs="微软雅黑"/>
      <w:color w:val="000000"/>
      <w:sz w:val="21"/>
      <w:szCs w:val="21"/>
      <w:u w:val="none"/>
    </w:rPr>
  </w:style>
  <w:style w:type="paragraph" w:customStyle="1" w:styleId="10">
    <w:name w:val="Table Paragraph"/>
    <w:basedOn w:val="1"/>
    <w:qFormat/>
    <w:uiPriority w:val="1"/>
    <w:pPr>
      <w:autoSpaceDE w:val="0"/>
      <w:autoSpaceDN w:val="0"/>
      <w:jc w:val="left"/>
    </w:pPr>
    <w:rPr>
      <w:rFonts w:ascii="Noto Sans CJK JP Regular" w:hAnsi="Noto Sans CJK JP Regular" w:eastAsia="Noto Sans CJK JP Regular"/>
      <w:kern w:val="0"/>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2025-09-16T16:05:00Z</dcterms:created>
  <dc:creator>李子怡</dc:creator>
  <cp:lastModifiedBy>李子怡</cp:lastModifiedBy>
  <dcterms:modified xsi:type="dcterms:W3CDTF">2025-09-16T16:08:24Z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F98D34689CFB4E8684DBA40B53A89EEB_11</vt:lpwstr>
  </property>
  <property fmtid="{D5CDD505-2E9C-101B-9397-08002B2CF9AE}" pid="4" name="KSOTemplateDocerSaveRecord">
    <vt:lpwstr>eyJoZGlkIjoiOGUwODU1ZmJkMmZlNWI2NDZjZDJhZTUyNTI2MjEzYjAiLCJ1c2VySWQiOiIyNzc5ODY3NTAifQ==</vt:lpwstr>
  </property>
</Properties>
</file>