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F73D7">
      <w:pPr>
        <w:jc w:val="center"/>
        <w:rPr>
          <w:rFonts w:eastAsia="黑体"/>
          <w:b/>
          <w:sz w:val="52"/>
          <w:szCs w:val="52"/>
        </w:rPr>
      </w:pPr>
      <w:r>
        <w:rPr>
          <w:rFonts w:eastAsia="黑体"/>
          <w:b/>
          <w:sz w:val="52"/>
          <w:szCs w:val="52"/>
        </w:rPr>
        <w:drawing>
          <wp:anchor distT="0" distB="0" distL="114300" distR="114300" simplePos="0" relativeHeight="251659264" behindDoc="0" locked="0" layoutInCell="1" allowOverlap="1">
            <wp:simplePos x="0" y="0"/>
            <wp:positionH relativeFrom="column">
              <wp:posOffset>2540</wp:posOffset>
            </wp:positionH>
            <wp:positionV relativeFrom="paragraph">
              <wp:posOffset>34290</wp:posOffset>
            </wp:positionV>
            <wp:extent cx="6618605" cy="9359900"/>
            <wp:effectExtent l="0" t="0" r="10795" b="12700"/>
            <wp:wrapNone/>
            <wp:docPr id="4" name="图片 4" descr="SKM_C22626091813070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KM_C22626091813070_0001"/>
                    <pic:cNvPicPr>
                      <a:picLocks noChangeAspect="1"/>
                    </pic:cNvPicPr>
                  </pic:nvPicPr>
                  <pic:blipFill>
                    <a:blip r:embed="rId5"/>
                    <a:stretch>
                      <a:fillRect/>
                    </a:stretch>
                  </pic:blipFill>
                  <pic:spPr>
                    <a:xfrm>
                      <a:off x="0" y="0"/>
                      <a:ext cx="6618605" cy="9359900"/>
                    </a:xfrm>
                    <a:prstGeom prst="rect">
                      <a:avLst/>
                    </a:prstGeom>
                  </pic:spPr>
                </pic:pic>
              </a:graphicData>
            </a:graphic>
          </wp:anchor>
        </w:drawing>
      </w:r>
      <w:r>
        <w:rPr>
          <w:rFonts w:eastAsia="黑体"/>
          <w:b/>
          <w:sz w:val="52"/>
          <w:szCs w:val="52"/>
        </w:rPr>
        <w:t>货  物  采  购  合  同</w:t>
      </w:r>
    </w:p>
    <w:p w14:paraId="5042C72F">
      <w:pPr>
        <w:rPr>
          <w:sz w:val="24"/>
        </w:rPr>
      </w:pPr>
    </w:p>
    <w:p w14:paraId="322EE6C4">
      <w:pPr>
        <w:rPr>
          <w:sz w:val="24"/>
        </w:rPr>
      </w:pPr>
      <w:r>
        <w:rPr>
          <w:sz w:val="24"/>
        </w:rPr>
        <w:t>合同编号：豫财招标采购-2026-718-4</w:t>
      </w:r>
    </w:p>
    <w:p w14:paraId="22443DCE">
      <w:pPr>
        <w:spacing w:line="360" w:lineRule="auto"/>
        <w:rPr>
          <w:sz w:val="24"/>
        </w:rPr>
      </w:pPr>
      <w:r>
        <w:rPr>
          <w:sz w:val="24"/>
        </w:rPr>
        <w:t>签订地点：河南郑州</w:t>
      </w:r>
    </w:p>
    <w:p w14:paraId="4885FDE2">
      <w:pPr>
        <w:rPr>
          <w:sz w:val="24"/>
        </w:rPr>
      </w:pPr>
      <w:r>
        <w:rPr>
          <w:sz w:val="24"/>
        </w:rPr>
        <w:t>签订时间：     年   月    日</w:t>
      </w:r>
    </w:p>
    <w:p w14:paraId="31BD3D8D">
      <w:pPr>
        <w:spacing w:line="360" w:lineRule="auto"/>
        <w:rPr>
          <w:b/>
          <w:sz w:val="24"/>
        </w:rPr>
      </w:pPr>
      <w:r>
        <w:rPr>
          <w:b/>
          <w:sz w:val="24"/>
        </w:rPr>
        <w:t>甲方（盖章）：河南中医药大学</w:t>
      </w:r>
    </w:p>
    <w:p w14:paraId="338953B3">
      <w:pPr>
        <w:spacing w:line="360" w:lineRule="auto"/>
        <w:rPr>
          <w:b/>
          <w:sz w:val="24"/>
        </w:rPr>
      </w:pPr>
      <w:r>
        <w:rPr>
          <w:b/>
          <w:sz w:val="24"/>
        </w:rPr>
        <w:t>乙方 (盖章)：河南新时达科技有限公司</w:t>
      </w:r>
    </w:p>
    <w:p w14:paraId="5C4C081B">
      <w:pPr>
        <w:spacing w:line="360" w:lineRule="auto"/>
        <w:ind w:firstLine="480" w:firstLineChars="200"/>
        <w:rPr>
          <w:sz w:val="24"/>
        </w:rPr>
      </w:pPr>
      <w:r>
        <w:rPr>
          <w:sz w:val="24"/>
        </w:rPr>
        <w:t>根据《中华人民共和国政府采购法》、《中华人民共和国民法典》及招标代理机构：</w:t>
      </w:r>
      <w:r>
        <w:rPr>
          <w:sz w:val="24"/>
          <w:u w:val="single"/>
        </w:rPr>
        <w:t>河南兴达工程咨询有限公司（项目编号：豫财招标采购-2026-718）</w:t>
      </w:r>
      <w:r>
        <w:rPr>
          <w:sz w:val="24"/>
        </w:rPr>
        <w:t>的《招标文件》、乙方的《投标文件》及《中标通知书》，经甲、乙双方协商，就甲方向乙方购买货物及相关服务事宜，同意签订本合同。详细技术说明及其他有关合同项目的特定信息由合同附件予以说明，合同附件及本项目的招标文件、投标文件、《中标通知书》等均为本合同不可分割的部分。双方同意共同遵守如下条款：</w:t>
      </w:r>
    </w:p>
    <w:p w14:paraId="2412B753">
      <w:pPr>
        <w:spacing w:line="360" w:lineRule="auto"/>
        <w:ind w:firstLine="482" w:firstLineChars="200"/>
        <w:rPr>
          <w:b/>
          <w:bCs/>
          <w:sz w:val="24"/>
        </w:rPr>
      </w:pPr>
      <w:r>
        <w:rPr>
          <w:b/>
          <w:sz w:val="24"/>
        </w:rPr>
        <w:t>一、合同货物</w:t>
      </w:r>
      <w:r>
        <w:rPr>
          <w:b/>
          <w:bCs/>
          <w:sz w:val="24"/>
        </w:rPr>
        <w:t>名称及价格</w:t>
      </w:r>
    </w:p>
    <w:p w14:paraId="3CEC1A17">
      <w:pPr>
        <w:spacing w:line="360" w:lineRule="auto"/>
        <w:ind w:firstLine="480" w:firstLineChars="200"/>
        <w:rPr>
          <w:sz w:val="24"/>
        </w:rPr>
      </w:pPr>
      <w:r>
        <w:rPr>
          <w:bCs/>
          <w:sz w:val="24"/>
        </w:rPr>
        <w:t>1.</w:t>
      </w:r>
      <w:r>
        <w:rPr>
          <w:sz w:val="24"/>
        </w:rPr>
        <w:t xml:space="preserve"> 乙方负责向甲方提供下表中所列货物和相关的安装调试服务等（详细配置清单见附件）。</w:t>
      </w:r>
    </w:p>
    <w:p w14:paraId="610E94D5">
      <w:pPr>
        <w:spacing w:line="360" w:lineRule="auto"/>
        <w:rPr>
          <w:b/>
          <w:bCs/>
          <w:sz w:val="24"/>
        </w:rPr>
      </w:pPr>
      <w:r>
        <w:rPr>
          <w:b/>
          <w:sz w:val="24"/>
        </w:rPr>
        <w:t>（1）清单1：免税进口科学研究和教学用品                           单位：元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
        <w:gridCol w:w="1444"/>
        <w:gridCol w:w="1236"/>
        <w:gridCol w:w="1172"/>
        <w:gridCol w:w="776"/>
        <w:gridCol w:w="606"/>
        <w:gridCol w:w="606"/>
        <w:gridCol w:w="892"/>
        <w:gridCol w:w="1131"/>
        <w:gridCol w:w="1131"/>
      </w:tblGrid>
      <w:tr w14:paraId="3D7E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3A54AB5E">
            <w:pPr>
              <w:spacing w:line="360" w:lineRule="auto"/>
              <w:jc w:val="center"/>
              <w:rPr>
                <w:szCs w:val="21"/>
              </w:rPr>
            </w:pPr>
            <w:r>
              <w:rPr>
                <w:szCs w:val="21"/>
              </w:rPr>
              <w:t>序号</w:t>
            </w:r>
          </w:p>
        </w:tc>
        <w:tc>
          <w:tcPr>
            <w:tcW w:w="1444" w:type="dxa"/>
            <w:tcBorders>
              <w:top w:val="single" w:color="auto" w:sz="4" w:space="0"/>
              <w:left w:val="single" w:color="auto" w:sz="4" w:space="0"/>
              <w:bottom w:val="single" w:color="auto" w:sz="4" w:space="0"/>
              <w:right w:val="single" w:color="auto" w:sz="4" w:space="0"/>
            </w:tcBorders>
            <w:vAlign w:val="center"/>
          </w:tcPr>
          <w:p w14:paraId="18A01DD3">
            <w:pPr>
              <w:spacing w:line="360" w:lineRule="auto"/>
              <w:jc w:val="center"/>
              <w:rPr>
                <w:szCs w:val="21"/>
              </w:rPr>
            </w:pPr>
            <w:r>
              <w:rPr>
                <w:szCs w:val="21"/>
              </w:rPr>
              <w:t>货物名称</w:t>
            </w:r>
          </w:p>
        </w:tc>
        <w:tc>
          <w:tcPr>
            <w:tcW w:w="1236" w:type="dxa"/>
            <w:tcBorders>
              <w:top w:val="single" w:color="auto" w:sz="4" w:space="0"/>
              <w:left w:val="single" w:color="auto" w:sz="4" w:space="0"/>
              <w:bottom w:val="single" w:color="auto" w:sz="4" w:space="0"/>
              <w:right w:val="single" w:color="auto" w:sz="4" w:space="0"/>
            </w:tcBorders>
            <w:vAlign w:val="center"/>
          </w:tcPr>
          <w:p w14:paraId="2AA5DD90">
            <w:pPr>
              <w:widowControl/>
              <w:spacing w:line="360" w:lineRule="auto"/>
              <w:jc w:val="center"/>
              <w:rPr>
                <w:kern w:val="0"/>
                <w:szCs w:val="21"/>
              </w:rPr>
            </w:pPr>
            <w:r>
              <w:rPr>
                <w:kern w:val="0"/>
                <w:szCs w:val="21"/>
              </w:rPr>
              <w:t>品牌/制造商</w:t>
            </w:r>
          </w:p>
        </w:tc>
        <w:tc>
          <w:tcPr>
            <w:tcW w:w="1172" w:type="dxa"/>
            <w:tcBorders>
              <w:top w:val="single" w:color="auto" w:sz="4" w:space="0"/>
              <w:left w:val="single" w:color="auto" w:sz="4" w:space="0"/>
              <w:bottom w:val="single" w:color="auto" w:sz="4" w:space="0"/>
              <w:right w:val="single" w:color="auto" w:sz="4" w:space="0"/>
            </w:tcBorders>
            <w:vAlign w:val="center"/>
          </w:tcPr>
          <w:p w14:paraId="010CF933">
            <w:pPr>
              <w:widowControl/>
              <w:spacing w:line="360" w:lineRule="auto"/>
              <w:jc w:val="center"/>
              <w:rPr>
                <w:kern w:val="0"/>
                <w:szCs w:val="21"/>
              </w:rPr>
            </w:pPr>
            <w:r>
              <w:rPr>
                <w:szCs w:val="21"/>
              </w:rPr>
              <w:t>型号规格</w:t>
            </w:r>
          </w:p>
        </w:tc>
        <w:tc>
          <w:tcPr>
            <w:tcW w:w="776" w:type="dxa"/>
            <w:tcBorders>
              <w:top w:val="single" w:color="auto" w:sz="4" w:space="0"/>
              <w:left w:val="single" w:color="auto" w:sz="4" w:space="0"/>
              <w:bottom w:val="single" w:color="auto" w:sz="4" w:space="0"/>
              <w:right w:val="single" w:color="auto" w:sz="4" w:space="0"/>
            </w:tcBorders>
            <w:vAlign w:val="center"/>
          </w:tcPr>
          <w:p w14:paraId="6DF7BA7D">
            <w:pPr>
              <w:widowControl/>
              <w:spacing w:line="360" w:lineRule="auto"/>
              <w:jc w:val="center"/>
              <w:rPr>
                <w:kern w:val="0"/>
                <w:szCs w:val="21"/>
              </w:rPr>
            </w:pPr>
            <w:r>
              <w:rPr>
                <w:kern w:val="0"/>
                <w:szCs w:val="21"/>
              </w:rPr>
              <w:t>原产地</w:t>
            </w:r>
          </w:p>
        </w:tc>
        <w:tc>
          <w:tcPr>
            <w:tcW w:w="606" w:type="dxa"/>
            <w:tcBorders>
              <w:top w:val="single" w:color="auto" w:sz="4" w:space="0"/>
              <w:left w:val="single" w:color="auto" w:sz="4" w:space="0"/>
              <w:bottom w:val="single" w:color="auto" w:sz="4" w:space="0"/>
              <w:right w:val="single" w:color="auto" w:sz="4" w:space="0"/>
            </w:tcBorders>
            <w:vAlign w:val="center"/>
          </w:tcPr>
          <w:p w14:paraId="12FBBCB2">
            <w:pPr>
              <w:spacing w:line="360" w:lineRule="auto"/>
              <w:jc w:val="center"/>
              <w:rPr>
                <w:szCs w:val="21"/>
              </w:rPr>
            </w:pPr>
            <w:r>
              <w:rPr>
                <w:szCs w:val="21"/>
              </w:rPr>
              <w:t>单</w:t>
            </w:r>
          </w:p>
          <w:p w14:paraId="098BB137">
            <w:pPr>
              <w:spacing w:line="360" w:lineRule="auto"/>
              <w:jc w:val="center"/>
              <w:rPr>
                <w:szCs w:val="21"/>
              </w:rPr>
            </w:pPr>
            <w:r>
              <w:rPr>
                <w:szCs w:val="21"/>
              </w:rPr>
              <w:t>位</w:t>
            </w:r>
          </w:p>
        </w:tc>
        <w:tc>
          <w:tcPr>
            <w:tcW w:w="606" w:type="dxa"/>
            <w:tcBorders>
              <w:top w:val="single" w:color="auto" w:sz="4" w:space="0"/>
              <w:left w:val="single" w:color="auto" w:sz="4" w:space="0"/>
              <w:bottom w:val="single" w:color="auto" w:sz="4" w:space="0"/>
              <w:right w:val="single" w:color="auto" w:sz="4" w:space="0"/>
            </w:tcBorders>
            <w:vAlign w:val="center"/>
          </w:tcPr>
          <w:p w14:paraId="3F876258">
            <w:pPr>
              <w:spacing w:line="360" w:lineRule="auto"/>
              <w:jc w:val="center"/>
              <w:rPr>
                <w:szCs w:val="21"/>
              </w:rPr>
            </w:pPr>
            <w:r>
              <w:rPr>
                <w:szCs w:val="21"/>
              </w:rPr>
              <w:t>数</w:t>
            </w:r>
          </w:p>
          <w:p w14:paraId="6D72B6DB">
            <w:pPr>
              <w:spacing w:line="360" w:lineRule="auto"/>
              <w:jc w:val="center"/>
              <w:rPr>
                <w:szCs w:val="21"/>
              </w:rPr>
            </w:pPr>
            <w:r>
              <w:rPr>
                <w:szCs w:val="21"/>
              </w:rPr>
              <w:t>量</w:t>
            </w:r>
          </w:p>
        </w:tc>
        <w:tc>
          <w:tcPr>
            <w:tcW w:w="892" w:type="dxa"/>
            <w:tcBorders>
              <w:top w:val="single" w:color="auto" w:sz="4" w:space="0"/>
              <w:left w:val="single" w:color="auto" w:sz="4" w:space="0"/>
              <w:bottom w:val="single" w:color="auto" w:sz="4" w:space="0"/>
              <w:right w:val="single" w:color="auto" w:sz="4" w:space="0"/>
            </w:tcBorders>
            <w:vAlign w:val="center"/>
          </w:tcPr>
          <w:p w14:paraId="219EA88A">
            <w:pPr>
              <w:spacing w:line="360" w:lineRule="auto"/>
              <w:jc w:val="center"/>
              <w:rPr>
                <w:szCs w:val="21"/>
              </w:rPr>
            </w:pPr>
            <w:r>
              <w:rPr>
                <w:szCs w:val="21"/>
              </w:rPr>
              <w:t>单价</w:t>
            </w:r>
          </w:p>
          <w:p w14:paraId="40EA2F77">
            <w:pPr>
              <w:spacing w:line="360" w:lineRule="auto"/>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0E7FF0B2">
            <w:pPr>
              <w:spacing w:line="360" w:lineRule="auto"/>
              <w:jc w:val="center"/>
              <w:rPr>
                <w:szCs w:val="21"/>
              </w:rPr>
            </w:pPr>
            <w:r>
              <w:rPr>
                <w:szCs w:val="21"/>
              </w:rPr>
              <w:t>小计</w:t>
            </w:r>
          </w:p>
          <w:p w14:paraId="71CFFBFD">
            <w:pPr>
              <w:spacing w:line="360" w:lineRule="auto"/>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4971AC4D">
            <w:pPr>
              <w:spacing w:line="360" w:lineRule="auto"/>
              <w:jc w:val="center"/>
              <w:rPr>
                <w:szCs w:val="21"/>
              </w:rPr>
            </w:pPr>
            <w:r>
              <w:rPr>
                <w:bCs/>
                <w:szCs w:val="21"/>
              </w:rPr>
              <w:t>交货时间</w:t>
            </w:r>
          </w:p>
        </w:tc>
      </w:tr>
      <w:tr w14:paraId="3A9C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3E18FA32">
            <w:pPr>
              <w:spacing w:line="360" w:lineRule="auto"/>
              <w:jc w:val="center"/>
              <w:rPr>
                <w:szCs w:val="21"/>
              </w:rPr>
            </w:pPr>
            <w:r>
              <w:rPr>
                <w:szCs w:val="21"/>
              </w:rPr>
              <w:t>1</w:t>
            </w:r>
          </w:p>
        </w:tc>
        <w:tc>
          <w:tcPr>
            <w:tcW w:w="1444" w:type="dxa"/>
            <w:tcBorders>
              <w:top w:val="single" w:color="auto" w:sz="4" w:space="0"/>
              <w:left w:val="single" w:color="auto" w:sz="4" w:space="0"/>
              <w:bottom w:val="single" w:color="auto" w:sz="4" w:space="0"/>
              <w:right w:val="single" w:color="auto" w:sz="4" w:space="0"/>
            </w:tcBorders>
            <w:vAlign w:val="center"/>
          </w:tcPr>
          <w:p w14:paraId="48D99788">
            <w:pPr>
              <w:spacing w:line="360" w:lineRule="auto"/>
              <w:jc w:val="center"/>
              <w:rPr>
                <w:b/>
                <w:szCs w:val="21"/>
              </w:rPr>
            </w:pPr>
            <w:r>
              <w:rPr>
                <w:szCs w:val="21"/>
              </w:rPr>
              <w:t>无</w:t>
            </w:r>
          </w:p>
        </w:tc>
        <w:tc>
          <w:tcPr>
            <w:tcW w:w="1236" w:type="dxa"/>
            <w:tcBorders>
              <w:top w:val="single" w:color="auto" w:sz="4" w:space="0"/>
              <w:left w:val="single" w:color="auto" w:sz="4" w:space="0"/>
              <w:bottom w:val="single" w:color="auto" w:sz="4" w:space="0"/>
              <w:right w:val="single" w:color="auto" w:sz="4" w:space="0"/>
            </w:tcBorders>
            <w:vAlign w:val="center"/>
          </w:tcPr>
          <w:p w14:paraId="0CDC6524">
            <w:pPr>
              <w:widowControl/>
              <w:spacing w:line="360" w:lineRule="auto"/>
              <w:jc w:val="center"/>
              <w:rPr>
                <w:b/>
                <w:kern w:val="0"/>
                <w:szCs w:val="21"/>
              </w:rPr>
            </w:pPr>
            <w:r>
              <w:rPr>
                <w:szCs w:val="21"/>
              </w:rPr>
              <w:t>无</w:t>
            </w:r>
          </w:p>
        </w:tc>
        <w:tc>
          <w:tcPr>
            <w:tcW w:w="1172" w:type="dxa"/>
            <w:tcBorders>
              <w:top w:val="single" w:color="auto" w:sz="4" w:space="0"/>
              <w:left w:val="single" w:color="auto" w:sz="4" w:space="0"/>
              <w:bottom w:val="single" w:color="auto" w:sz="4" w:space="0"/>
              <w:right w:val="single" w:color="auto" w:sz="4" w:space="0"/>
            </w:tcBorders>
            <w:vAlign w:val="center"/>
          </w:tcPr>
          <w:p w14:paraId="784C7B8A">
            <w:pPr>
              <w:widowControl/>
              <w:spacing w:line="360" w:lineRule="auto"/>
              <w:jc w:val="center"/>
              <w:rPr>
                <w:b/>
                <w:kern w:val="0"/>
                <w:szCs w:val="21"/>
              </w:rPr>
            </w:pPr>
            <w:r>
              <w:rPr>
                <w:szCs w:val="21"/>
              </w:rPr>
              <w:t>无</w:t>
            </w:r>
          </w:p>
        </w:tc>
        <w:tc>
          <w:tcPr>
            <w:tcW w:w="776" w:type="dxa"/>
            <w:tcBorders>
              <w:top w:val="single" w:color="auto" w:sz="4" w:space="0"/>
              <w:left w:val="single" w:color="auto" w:sz="4" w:space="0"/>
              <w:bottom w:val="single" w:color="auto" w:sz="4" w:space="0"/>
              <w:right w:val="single" w:color="auto" w:sz="4" w:space="0"/>
            </w:tcBorders>
            <w:vAlign w:val="center"/>
          </w:tcPr>
          <w:p w14:paraId="598BD468">
            <w:pPr>
              <w:widowControl/>
              <w:spacing w:line="360" w:lineRule="auto"/>
              <w:jc w:val="center"/>
              <w:rPr>
                <w:b/>
                <w:kern w:val="0"/>
                <w:szCs w:val="21"/>
              </w:rPr>
            </w:pPr>
            <w:r>
              <w:rPr>
                <w:szCs w:val="21"/>
              </w:rPr>
              <w:t>无</w:t>
            </w:r>
          </w:p>
        </w:tc>
        <w:tc>
          <w:tcPr>
            <w:tcW w:w="606" w:type="dxa"/>
            <w:tcBorders>
              <w:top w:val="single" w:color="auto" w:sz="4" w:space="0"/>
              <w:left w:val="single" w:color="auto" w:sz="4" w:space="0"/>
              <w:bottom w:val="single" w:color="auto" w:sz="4" w:space="0"/>
              <w:right w:val="single" w:color="auto" w:sz="4" w:space="0"/>
            </w:tcBorders>
            <w:vAlign w:val="center"/>
          </w:tcPr>
          <w:p w14:paraId="184400EC">
            <w:pPr>
              <w:spacing w:line="360" w:lineRule="auto"/>
              <w:jc w:val="center"/>
              <w:rPr>
                <w:b/>
                <w:szCs w:val="21"/>
              </w:rPr>
            </w:pPr>
            <w:r>
              <w:rPr>
                <w:szCs w:val="21"/>
              </w:rPr>
              <w:t>无</w:t>
            </w:r>
          </w:p>
        </w:tc>
        <w:tc>
          <w:tcPr>
            <w:tcW w:w="606" w:type="dxa"/>
            <w:tcBorders>
              <w:top w:val="single" w:color="auto" w:sz="4" w:space="0"/>
              <w:left w:val="single" w:color="auto" w:sz="4" w:space="0"/>
              <w:bottom w:val="single" w:color="auto" w:sz="4" w:space="0"/>
              <w:right w:val="single" w:color="auto" w:sz="4" w:space="0"/>
            </w:tcBorders>
            <w:vAlign w:val="center"/>
          </w:tcPr>
          <w:p w14:paraId="0B9C76F9">
            <w:pPr>
              <w:spacing w:line="360" w:lineRule="auto"/>
              <w:jc w:val="center"/>
              <w:rPr>
                <w:b/>
                <w:szCs w:val="21"/>
              </w:rPr>
            </w:pPr>
            <w:r>
              <w:rPr>
                <w:szCs w:val="21"/>
              </w:rPr>
              <w:t>无</w:t>
            </w:r>
          </w:p>
        </w:tc>
        <w:tc>
          <w:tcPr>
            <w:tcW w:w="892" w:type="dxa"/>
            <w:tcBorders>
              <w:top w:val="single" w:color="auto" w:sz="4" w:space="0"/>
              <w:left w:val="single" w:color="auto" w:sz="4" w:space="0"/>
              <w:bottom w:val="single" w:color="auto" w:sz="4" w:space="0"/>
              <w:right w:val="single" w:color="auto" w:sz="4" w:space="0"/>
            </w:tcBorders>
            <w:vAlign w:val="center"/>
          </w:tcPr>
          <w:p w14:paraId="579C93D3">
            <w:pPr>
              <w:spacing w:line="360" w:lineRule="auto"/>
              <w:jc w:val="center"/>
              <w:rPr>
                <w:b/>
                <w:szCs w:val="21"/>
              </w:rPr>
            </w:pPr>
            <w:r>
              <w:rPr>
                <w:szCs w:val="21"/>
              </w:rPr>
              <w:t>无</w:t>
            </w:r>
          </w:p>
        </w:tc>
        <w:tc>
          <w:tcPr>
            <w:tcW w:w="1131" w:type="dxa"/>
            <w:tcBorders>
              <w:top w:val="single" w:color="auto" w:sz="4" w:space="0"/>
              <w:left w:val="single" w:color="auto" w:sz="4" w:space="0"/>
              <w:bottom w:val="single" w:color="auto" w:sz="4" w:space="0"/>
              <w:right w:val="single" w:color="auto" w:sz="4" w:space="0"/>
            </w:tcBorders>
            <w:vAlign w:val="center"/>
          </w:tcPr>
          <w:p w14:paraId="614F7ACA">
            <w:pPr>
              <w:spacing w:line="360" w:lineRule="auto"/>
              <w:jc w:val="center"/>
              <w:rPr>
                <w:b/>
                <w:szCs w:val="21"/>
              </w:rPr>
            </w:pPr>
            <w:r>
              <w:rPr>
                <w:szCs w:val="21"/>
              </w:rPr>
              <w:t>无</w:t>
            </w:r>
          </w:p>
        </w:tc>
        <w:tc>
          <w:tcPr>
            <w:tcW w:w="1131" w:type="dxa"/>
            <w:tcBorders>
              <w:top w:val="single" w:color="auto" w:sz="4" w:space="0"/>
              <w:left w:val="single" w:color="auto" w:sz="4" w:space="0"/>
              <w:bottom w:val="single" w:color="auto" w:sz="4" w:space="0"/>
              <w:right w:val="single" w:color="auto" w:sz="4" w:space="0"/>
            </w:tcBorders>
            <w:vAlign w:val="center"/>
          </w:tcPr>
          <w:p w14:paraId="588F852C">
            <w:pPr>
              <w:spacing w:line="360" w:lineRule="auto"/>
              <w:jc w:val="center"/>
              <w:rPr>
                <w:szCs w:val="21"/>
              </w:rPr>
            </w:pPr>
            <w:r>
              <w:rPr>
                <w:szCs w:val="21"/>
              </w:rPr>
              <w:t>无</w:t>
            </w:r>
          </w:p>
        </w:tc>
      </w:tr>
      <w:tr w14:paraId="53D5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9642" w:type="dxa"/>
            <w:gridSpan w:val="11"/>
            <w:tcBorders>
              <w:top w:val="single" w:color="auto" w:sz="4" w:space="0"/>
              <w:left w:val="single" w:color="auto" w:sz="4" w:space="0"/>
              <w:bottom w:val="single" w:color="auto" w:sz="4" w:space="0"/>
              <w:right w:val="single" w:color="auto" w:sz="4" w:space="0"/>
            </w:tcBorders>
            <w:vAlign w:val="center"/>
          </w:tcPr>
          <w:p w14:paraId="65C8BC52">
            <w:pPr>
              <w:spacing w:line="440" w:lineRule="exact"/>
              <w:jc w:val="center"/>
              <w:rPr>
                <w:sz w:val="15"/>
                <w:szCs w:val="15"/>
              </w:rPr>
            </w:pPr>
            <w:r>
              <w:rPr>
                <w:szCs w:val="21"/>
              </w:rPr>
              <w:t>备件、专用工具、耗材等</w:t>
            </w:r>
          </w:p>
        </w:tc>
      </w:tr>
      <w:tr w14:paraId="5088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36" w:type="dxa"/>
            <w:tcBorders>
              <w:top w:val="single" w:color="auto" w:sz="4" w:space="0"/>
              <w:left w:val="single" w:color="auto" w:sz="4" w:space="0"/>
              <w:bottom w:val="single" w:color="auto" w:sz="4" w:space="0"/>
              <w:right w:val="single" w:color="auto" w:sz="4" w:space="0"/>
            </w:tcBorders>
            <w:vAlign w:val="center"/>
          </w:tcPr>
          <w:p w14:paraId="76478139">
            <w:pPr>
              <w:jc w:val="center"/>
              <w:rPr>
                <w:szCs w:val="21"/>
              </w:rPr>
            </w:pPr>
            <w:r>
              <w:rPr>
                <w:szCs w:val="21"/>
              </w:rPr>
              <w:t>无</w:t>
            </w:r>
          </w:p>
        </w:tc>
        <w:tc>
          <w:tcPr>
            <w:tcW w:w="1456" w:type="dxa"/>
            <w:gridSpan w:val="2"/>
            <w:tcBorders>
              <w:top w:val="single" w:color="auto" w:sz="4" w:space="0"/>
              <w:left w:val="single" w:color="auto" w:sz="4" w:space="0"/>
              <w:bottom w:val="single" w:color="auto" w:sz="4" w:space="0"/>
              <w:right w:val="single" w:color="auto" w:sz="4" w:space="0"/>
            </w:tcBorders>
            <w:vAlign w:val="center"/>
          </w:tcPr>
          <w:p w14:paraId="1352F37F">
            <w:pPr>
              <w:jc w:val="center"/>
              <w:rPr>
                <w:szCs w:val="21"/>
              </w:rPr>
            </w:pPr>
            <w:r>
              <w:rPr>
                <w:szCs w:val="21"/>
              </w:rPr>
              <w:t>无</w:t>
            </w:r>
          </w:p>
        </w:tc>
        <w:tc>
          <w:tcPr>
            <w:tcW w:w="1236" w:type="dxa"/>
            <w:tcBorders>
              <w:top w:val="single" w:color="auto" w:sz="4" w:space="0"/>
              <w:left w:val="single" w:color="auto" w:sz="4" w:space="0"/>
              <w:bottom w:val="single" w:color="auto" w:sz="4" w:space="0"/>
              <w:right w:val="single" w:color="auto" w:sz="4" w:space="0"/>
            </w:tcBorders>
            <w:vAlign w:val="center"/>
          </w:tcPr>
          <w:p w14:paraId="61CD6C30">
            <w:pPr>
              <w:widowControl/>
              <w:jc w:val="center"/>
              <w:rPr>
                <w:bCs/>
                <w:szCs w:val="21"/>
              </w:rPr>
            </w:pPr>
            <w:r>
              <w:rPr>
                <w:szCs w:val="21"/>
              </w:rPr>
              <w:t>无</w:t>
            </w:r>
          </w:p>
        </w:tc>
        <w:tc>
          <w:tcPr>
            <w:tcW w:w="1172" w:type="dxa"/>
            <w:tcBorders>
              <w:top w:val="single" w:color="auto" w:sz="4" w:space="0"/>
              <w:left w:val="single" w:color="auto" w:sz="4" w:space="0"/>
              <w:bottom w:val="single" w:color="auto" w:sz="4" w:space="0"/>
              <w:right w:val="single" w:color="auto" w:sz="4" w:space="0"/>
            </w:tcBorders>
            <w:vAlign w:val="center"/>
          </w:tcPr>
          <w:p w14:paraId="04AC80AC">
            <w:pPr>
              <w:widowControl/>
              <w:jc w:val="center"/>
              <w:rPr>
                <w:bCs/>
                <w:szCs w:val="21"/>
              </w:rPr>
            </w:pPr>
            <w:r>
              <w:rPr>
                <w:szCs w:val="21"/>
              </w:rPr>
              <w:t>无</w:t>
            </w:r>
          </w:p>
        </w:tc>
        <w:tc>
          <w:tcPr>
            <w:tcW w:w="776" w:type="dxa"/>
            <w:tcBorders>
              <w:top w:val="single" w:color="auto" w:sz="4" w:space="0"/>
              <w:left w:val="single" w:color="auto" w:sz="4" w:space="0"/>
              <w:bottom w:val="single" w:color="auto" w:sz="4" w:space="0"/>
              <w:right w:val="single" w:color="auto" w:sz="4" w:space="0"/>
            </w:tcBorders>
            <w:vAlign w:val="center"/>
          </w:tcPr>
          <w:p w14:paraId="2E862B47">
            <w:pPr>
              <w:widowControl/>
              <w:jc w:val="center"/>
              <w:rPr>
                <w:bCs/>
                <w:szCs w:val="21"/>
              </w:rPr>
            </w:pPr>
            <w:r>
              <w:rPr>
                <w:szCs w:val="21"/>
              </w:rPr>
              <w:t>无</w:t>
            </w:r>
          </w:p>
        </w:tc>
        <w:tc>
          <w:tcPr>
            <w:tcW w:w="606" w:type="dxa"/>
            <w:tcBorders>
              <w:top w:val="single" w:color="auto" w:sz="4" w:space="0"/>
              <w:left w:val="single" w:color="auto" w:sz="4" w:space="0"/>
              <w:bottom w:val="single" w:color="auto" w:sz="4" w:space="0"/>
              <w:right w:val="single" w:color="auto" w:sz="4" w:space="0"/>
            </w:tcBorders>
            <w:vAlign w:val="center"/>
          </w:tcPr>
          <w:p w14:paraId="747CAE71">
            <w:pPr>
              <w:jc w:val="center"/>
              <w:rPr>
                <w:szCs w:val="21"/>
              </w:rPr>
            </w:pPr>
            <w:r>
              <w:rPr>
                <w:szCs w:val="21"/>
              </w:rPr>
              <w:t>无</w:t>
            </w:r>
          </w:p>
        </w:tc>
        <w:tc>
          <w:tcPr>
            <w:tcW w:w="606" w:type="dxa"/>
            <w:tcBorders>
              <w:top w:val="single" w:color="auto" w:sz="4" w:space="0"/>
              <w:left w:val="single" w:color="auto" w:sz="4" w:space="0"/>
              <w:bottom w:val="single" w:color="auto" w:sz="4" w:space="0"/>
              <w:right w:val="single" w:color="auto" w:sz="4" w:space="0"/>
            </w:tcBorders>
            <w:vAlign w:val="center"/>
          </w:tcPr>
          <w:p w14:paraId="02277EBD">
            <w:pPr>
              <w:jc w:val="center"/>
              <w:rPr>
                <w:szCs w:val="21"/>
              </w:rPr>
            </w:pPr>
            <w:r>
              <w:rPr>
                <w:szCs w:val="21"/>
              </w:rPr>
              <w:t>无</w:t>
            </w:r>
          </w:p>
        </w:tc>
        <w:tc>
          <w:tcPr>
            <w:tcW w:w="892" w:type="dxa"/>
            <w:tcBorders>
              <w:top w:val="single" w:color="auto" w:sz="4" w:space="0"/>
              <w:left w:val="single" w:color="auto" w:sz="4" w:space="0"/>
              <w:bottom w:val="single" w:color="auto" w:sz="4" w:space="0"/>
              <w:right w:val="single" w:color="auto" w:sz="4" w:space="0"/>
            </w:tcBorders>
          </w:tcPr>
          <w:p w14:paraId="6B5E424D">
            <w:pPr>
              <w:rPr>
                <w:bCs/>
                <w:szCs w:val="21"/>
              </w:rPr>
            </w:pPr>
            <w:r>
              <w:rPr>
                <w:szCs w:val="21"/>
              </w:rPr>
              <w:t>无</w:t>
            </w:r>
          </w:p>
        </w:tc>
        <w:tc>
          <w:tcPr>
            <w:tcW w:w="1131" w:type="dxa"/>
            <w:tcBorders>
              <w:top w:val="single" w:color="auto" w:sz="4" w:space="0"/>
              <w:left w:val="single" w:color="auto" w:sz="4" w:space="0"/>
              <w:bottom w:val="single" w:color="auto" w:sz="4" w:space="0"/>
              <w:right w:val="single" w:color="auto" w:sz="4" w:space="0"/>
            </w:tcBorders>
          </w:tcPr>
          <w:p w14:paraId="617419AE">
            <w:pPr>
              <w:rPr>
                <w:bCs/>
                <w:szCs w:val="21"/>
              </w:rPr>
            </w:pPr>
            <w:r>
              <w:rPr>
                <w:szCs w:val="21"/>
              </w:rPr>
              <w:t>无</w:t>
            </w:r>
          </w:p>
        </w:tc>
        <w:tc>
          <w:tcPr>
            <w:tcW w:w="1131" w:type="dxa"/>
            <w:tcBorders>
              <w:top w:val="single" w:color="auto" w:sz="4" w:space="0"/>
              <w:left w:val="single" w:color="auto" w:sz="4" w:space="0"/>
              <w:bottom w:val="single" w:color="auto" w:sz="4" w:space="0"/>
              <w:right w:val="single" w:color="auto" w:sz="4" w:space="0"/>
            </w:tcBorders>
          </w:tcPr>
          <w:p w14:paraId="2F8EA2EF">
            <w:pPr>
              <w:rPr>
                <w:szCs w:val="21"/>
              </w:rPr>
            </w:pPr>
            <w:r>
              <w:rPr>
                <w:szCs w:val="21"/>
              </w:rPr>
              <w:t>无</w:t>
            </w:r>
          </w:p>
        </w:tc>
      </w:tr>
      <w:tr w14:paraId="1D8D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3FD79B21">
            <w:pPr>
              <w:jc w:val="center"/>
              <w:rPr>
                <w:szCs w:val="21"/>
              </w:rPr>
            </w:pPr>
            <w:r>
              <w:rPr>
                <w:szCs w:val="21"/>
              </w:rPr>
              <w:t>合计</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4A8059F2">
            <w:pPr>
              <w:jc w:val="center"/>
              <w:rPr>
                <w:bCs/>
                <w:szCs w:val="21"/>
              </w:rPr>
            </w:pPr>
            <w:r>
              <w:rPr>
                <w:szCs w:val="21"/>
              </w:rPr>
              <w:t>人民币大写：*******（￥：*******元）</w:t>
            </w:r>
          </w:p>
        </w:tc>
        <w:tc>
          <w:tcPr>
            <w:tcW w:w="1131" w:type="dxa"/>
            <w:tcBorders>
              <w:top w:val="single" w:color="auto" w:sz="4" w:space="0"/>
              <w:left w:val="single" w:color="auto" w:sz="4" w:space="0"/>
              <w:bottom w:val="single" w:color="auto" w:sz="4" w:space="0"/>
              <w:right w:val="single" w:color="auto" w:sz="4" w:space="0"/>
            </w:tcBorders>
          </w:tcPr>
          <w:p w14:paraId="7786C5E3">
            <w:pPr>
              <w:jc w:val="center"/>
              <w:rPr>
                <w:b/>
                <w:bCs/>
                <w:szCs w:val="21"/>
              </w:rPr>
            </w:pPr>
            <w:r>
              <w:rPr>
                <w:szCs w:val="21"/>
              </w:rPr>
              <w:t>无</w:t>
            </w:r>
          </w:p>
        </w:tc>
      </w:tr>
      <w:tr w14:paraId="3C99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43EE3640">
            <w:pPr>
              <w:jc w:val="center"/>
              <w:rPr>
                <w:szCs w:val="21"/>
              </w:rPr>
            </w:pPr>
            <w:r>
              <w:rPr>
                <w:szCs w:val="21"/>
              </w:rPr>
              <w:t>备注</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118B66FB">
            <w:pPr>
              <w:jc w:val="center"/>
              <w:rPr>
                <w:szCs w:val="21"/>
              </w:rPr>
            </w:pPr>
            <w:r>
              <w:rPr>
                <w:szCs w:val="21"/>
              </w:rPr>
              <w:t>无</w:t>
            </w:r>
          </w:p>
        </w:tc>
        <w:tc>
          <w:tcPr>
            <w:tcW w:w="1131" w:type="dxa"/>
            <w:tcBorders>
              <w:top w:val="single" w:color="auto" w:sz="4" w:space="0"/>
              <w:left w:val="single" w:color="auto" w:sz="4" w:space="0"/>
              <w:bottom w:val="single" w:color="auto" w:sz="4" w:space="0"/>
              <w:right w:val="single" w:color="auto" w:sz="4" w:space="0"/>
            </w:tcBorders>
          </w:tcPr>
          <w:p w14:paraId="7B64EA19">
            <w:pPr>
              <w:jc w:val="center"/>
              <w:rPr>
                <w:b/>
                <w:bCs/>
                <w:szCs w:val="21"/>
              </w:rPr>
            </w:pPr>
            <w:r>
              <w:rPr>
                <w:szCs w:val="21"/>
              </w:rPr>
              <w:t>无</w:t>
            </w:r>
          </w:p>
        </w:tc>
      </w:tr>
    </w:tbl>
    <w:p w14:paraId="35793570">
      <w:pPr>
        <w:spacing w:line="360" w:lineRule="auto"/>
        <w:rPr>
          <w:b/>
          <w:sz w:val="24"/>
        </w:rPr>
      </w:pPr>
      <w:r>
        <w:rPr>
          <w:sz w:val="24"/>
        </w:rPr>
        <w:t xml:space="preserve"> </w:t>
      </w:r>
      <w:r>
        <w:rPr>
          <w:b/>
          <w:sz w:val="24"/>
        </w:rPr>
        <w:t>（2）清单2：非免税货物                                           单位：元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
        <w:gridCol w:w="1444"/>
        <w:gridCol w:w="1486"/>
        <w:gridCol w:w="922"/>
        <w:gridCol w:w="776"/>
        <w:gridCol w:w="606"/>
        <w:gridCol w:w="606"/>
        <w:gridCol w:w="1082"/>
        <w:gridCol w:w="1080"/>
        <w:gridCol w:w="1185"/>
      </w:tblGrid>
      <w:tr w14:paraId="205A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0D107241">
            <w:pPr>
              <w:jc w:val="center"/>
              <w:rPr>
                <w:szCs w:val="21"/>
              </w:rPr>
            </w:pPr>
            <w:r>
              <w:rPr>
                <w:szCs w:val="21"/>
              </w:rPr>
              <w:t>序号</w:t>
            </w:r>
          </w:p>
        </w:tc>
        <w:tc>
          <w:tcPr>
            <w:tcW w:w="1444" w:type="dxa"/>
            <w:tcBorders>
              <w:top w:val="single" w:color="auto" w:sz="4" w:space="0"/>
              <w:left w:val="single" w:color="auto" w:sz="4" w:space="0"/>
              <w:bottom w:val="single" w:color="auto" w:sz="4" w:space="0"/>
              <w:right w:val="single" w:color="auto" w:sz="4" w:space="0"/>
            </w:tcBorders>
            <w:vAlign w:val="center"/>
          </w:tcPr>
          <w:p w14:paraId="74004D4B">
            <w:pPr>
              <w:jc w:val="center"/>
              <w:rPr>
                <w:szCs w:val="21"/>
              </w:rPr>
            </w:pPr>
            <w:r>
              <w:rPr>
                <w:szCs w:val="21"/>
              </w:rPr>
              <w:t>货物名称</w:t>
            </w:r>
          </w:p>
        </w:tc>
        <w:tc>
          <w:tcPr>
            <w:tcW w:w="1486" w:type="dxa"/>
            <w:tcBorders>
              <w:top w:val="single" w:color="auto" w:sz="4" w:space="0"/>
              <w:left w:val="single" w:color="auto" w:sz="4" w:space="0"/>
              <w:bottom w:val="single" w:color="auto" w:sz="4" w:space="0"/>
              <w:right w:val="single" w:color="auto" w:sz="4" w:space="0"/>
            </w:tcBorders>
            <w:vAlign w:val="center"/>
          </w:tcPr>
          <w:p w14:paraId="7FB2903E">
            <w:pPr>
              <w:widowControl/>
              <w:jc w:val="center"/>
              <w:rPr>
                <w:kern w:val="0"/>
                <w:szCs w:val="21"/>
              </w:rPr>
            </w:pPr>
            <w:r>
              <w:rPr>
                <w:kern w:val="0"/>
                <w:szCs w:val="21"/>
              </w:rPr>
              <w:t>品牌/制造商</w:t>
            </w:r>
          </w:p>
        </w:tc>
        <w:tc>
          <w:tcPr>
            <w:tcW w:w="922" w:type="dxa"/>
            <w:tcBorders>
              <w:top w:val="single" w:color="auto" w:sz="4" w:space="0"/>
              <w:left w:val="single" w:color="auto" w:sz="4" w:space="0"/>
              <w:bottom w:val="single" w:color="auto" w:sz="4" w:space="0"/>
              <w:right w:val="single" w:color="auto" w:sz="4" w:space="0"/>
            </w:tcBorders>
            <w:vAlign w:val="center"/>
          </w:tcPr>
          <w:p w14:paraId="043ED872">
            <w:pPr>
              <w:widowControl/>
              <w:jc w:val="center"/>
              <w:rPr>
                <w:kern w:val="0"/>
                <w:szCs w:val="21"/>
              </w:rPr>
            </w:pPr>
            <w:r>
              <w:rPr>
                <w:szCs w:val="21"/>
              </w:rPr>
              <w:t>型号规格</w:t>
            </w:r>
          </w:p>
        </w:tc>
        <w:tc>
          <w:tcPr>
            <w:tcW w:w="776" w:type="dxa"/>
            <w:tcBorders>
              <w:top w:val="single" w:color="auto" w:sz="4" w:space="0"/>
              <w:left w:val="single" w:color="auto" w:sz="4" w:space="0"/>
              <w:bottom w:val="single" w:color="auto" w:sz="4" w:space="0"/>
              <w:right w:val="single" w:color="auto" w:sz="4" w:space="0"/>
            </w:tcBorders>
            <w:vAlign w:val="center"/>
          </w:tcPr>
          <w:p w14:paraId="4B9E48BD">
            <w:pPr>
              <w:widowControl/>
              <w:jc w:val="center"/>
              <w:rPr>
                <w:kern w:val="0"/>
                <w:szCs w:val="21"/>
              </w:rPr>
            </w:pPr>
            <w:r>
              <w:rPr>
                <w:kern w:val="0"/>
                <w:szCs w:val="21"/>
              </w:rPr>
              <w:t>原产地</w:t>
            </w:r>
          </w:p>
        </w:tc>
        <w:tc>
          <w:tcPr>
            <w:tcW w:w="606" w:type="dxa"/>
            <w:tcBorders>
              <w:top w:val="single" w:color="auto" w:sz="4" w:space="0"/>
              <w:left w:val="single" w:color="auto" w:sz="4" w:space="0"/>
              <w:bottom w:val="single" w:color="auto" w:sz="4" w:space="0"/>
              <w:right w:val="single" w:color="auto" w:sz="4" w:space="0"/>
            </w:tcBorders>
            <w:vAlign w:val="center"/>
          </w:tcPr>
          <w:p w14:paraId="35E392A8">
            <w:pPr>
              <w:jc w:val="center"/>
              <w:rPr>
                <w:szCs w:val="21"/>
              </w:rPr>
            </w:pPr>
            <w:r>
              <w:rPr>
                <w:szCs w:val="21"/>
              </w:rPr>
              <w:t>单</w:t>
            </w:r>
          </w:p>
          <w:p w14:paraId="39BD14FB">
            <w:pPr>
              <w:jc w:val="center"/>
              <w:rPr>
                <w:szCs w:val="21"/>
              </w:rPr>
            </w:pPr>
            <w:r>
              <w:rPr>
                <w:szCs w:val="21"/>
              </w:rPr>
              <w:t>位</w:t>
            </w:r>
          </w:p>
        </w:tc>
        <w:tc>
          <w:tcPr>
            <w:tcW w:w="606" w:type="dxa"/>
            <w:tcBorders>
              <w:top w:val="single" w:color="auto" w:sz="4" w:space="0"/>
              <w:left w:val="single" w:color="auto" w:sz="4" w:space="0"/>
              <w:bottom w:val="single" w:color="auto" w:sz="4" w:space="0"/>
              <w:right w:val="single" w:color="auto" w:sz="4" w:space="0"/>
            </w:tcBorders>
            <w:vAlign w:val="center"/>
          </w:tcPr>
          <w:p w14:paraId="60D85E16">
            <w:pPr>
              <w:jc w:val="center"/>
              <w:rPr>
                <w:szCs w:val="21"/>
              </w:rPr>
            </w:pPr>
            <w:r>
              <w:rPr>
                <w:szCs w:val="21"/>
              </w:rPr>
              <w:t>数</w:t>
            </w:r>
          </w:p>
          <w:p w14:paraId="7290AD17">
            <w:pPr>
              <w:jc w:val="center"/>
              <w:rPr>
                <w:szCs w:val="21"/>
              </w:rPr>
            </w:pPr>
            <w:r>
              <w:rPr>
                <w:szCs w:val="21"/>
              </w:rPr>
              <w:t>量</w:t>
            </w:r>
          </w:p>
        </w:tc>
        <w:tc>
          <w:tcPr>
            <w:tcW w:w="1082" w:type="dxa"/>
            <w:tcBorders>
              <w:top w:val="single" w:color="auto" w:sz="4" w:space="0"/>
              <w:left w:val="single" w:color="auto" w:sz="4" w:space="0"/>
              <w:bottom w:val="single" w:color="auto" w:sz="4" w:space="0"/>
              <w:right w:val="single" w:color="auto" w:sz="4" w:space="0"/>
            </w:tcBorders>
            <w:vAlign w:val="center"/>
          </w:tcPr>
          <w:p w14:paraId="4866E39B">
            <w:pPr>
              <w:jc w:val="center"/>
              <w:rPr>
                <w:szCs w:val="21"/>
              </w:rPr>
            </w:pPr>
            <w:r>
              <w:rPr>
                <w:szCs w:val="21"/>
              </w:rPr>
              <w:t>单价</w:t>
            </w:r>
          </w:p>
          <w:p w14:paraId="785B5276">
            <w:pPr>
              <w:jc w:val="center"/>
              <w:rPr>
                <w:szCs w:val="21"/>
              </w:rPr>
            </w:pPr>
            <w:r>
              <w:rPr>
                <w:szCs w:val="21"/>
              </w:rPr>
              <w:t>（RMB）</w:t>
            </w:r>
          </w:p>
        </w:tc>
        <w:tc>
          <w:tcPr>
            <w:tcW w:w="1080" w:type="dxa"/>
            <w:tcBorders>
              <w:top w:val="single" w:color="auto" w:sz="4" w:space="0"/>
              <w:left w:val="single" w:color="auto" w:sz="4" w:space="0"/>
              <w:bottom w:val="single" w:color="auto" w:sz="4" w:space="0"/>
              <w:right w:val="single" w:color="auto" w:sz="4" w:space="0"/>
            </w:tcBorders>
            <w:vAlign w:val="center"/>
          </w:tcPr>
          <w:p w14:paraId="048DD848">
            <w:pPr>
              <w:jc w:val="center"/>
              <w:rPr>
                <w:szCs w:val="21"/>
              </w:rPr>
            </w:pPr>
            <w:r>
              <w:rPr>
                <w:szCs w:val="21"/>
              </w:rPr>
              <w:t>小计</w:t>
            </w:r>
          </w:p>
          <w:p w14:paraId="0AB9C4CA">
            <w:pPr>
              <w:jc w:val="center"/>
              <w:rPr>
                <w:szCs w:val="21"/>
              </w:rPr>
            </w:pPr>
            <w:r>
              <w:rPr>
                <w:szCs w:val="21"/>
              </w:rPr>
              <w:t>（RMB）</w:t>
            </w:r>
          </w:p>
        </w:tc>
        <w:tc>
          <w:tcPr>
            <w:tcW w:w="1185" w:type="dxa"/>
            <w:tcBorders>
              <w:top w:val="single" w:color="auto" w:sz="4" w:space="0"/>
              <w:left w:val="single" w:color="auto" w:sz="4" w:space="0"/>
              <w:bottom w:val="single" w:color="auto" w:sz="4" w:space="0"/>
              <w:right w:val="single" w:color="auto" w:sz="4" w:space="0"/>
            </w:tcBorders>
            <w:vAlign w:val="center"/>
          </w:tcPr>
          <w:p w14:paraId="34B3C188">
            <w:pPr>
              <w:spacing w:line="440" w:lineRule="exact"/>
              <w:jc w:val="center"/>
              <w:rPr>
                <w:szCs w:val="21"/>
              </w:rPr>
            </w:pPr>
            <w:r>
              <w:rPr>
                <w:bCs/>
                <w:szCs w:val="21"/>
              </w:rPr>
              <w:t>交货时间</w:t>
            </w:r>
          </w:p>
        </w:tc>
      </w:tr>
      <w:tr w14:paraId="18AE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01C38B39">
            <w:pPr>
              <w:jc w:val="center"/>
              <w:rPr>
                <w:szCs w:val="21"/>
              </w:rPr>
            </w:pPr>
            <w:r>
              <w:rPr>
                <w:szCs w:val="21"/>
              </w:rPr>
              <w:t>1</w:t>
            </w:r>
          </w:p>
        </w:tc>
        <w:tc>
          <w:tcPr>
            <w:tcW w:w="1444" w:type="dxa"/>
            <w:tcBorders>
              <w:top w:val="single" w:color="auto" w:sz="4" w:space="0"/>
              <w:left w:val="single" w:color="auto" w:sz="4" w:space="0"/>
              <w:bottom w:val="single" w:color="auto" w:sz="4" w:space="0"/>
              <w:right w:val="single" w:color="auto" w:sz="4" w:space="0"/>
            </w:tcBorders>
            <w:vAlign w:val="center"/>
          </w:tcPr>
          <w:p w14:paraId="063A9DD7">
            <w:pPr>
              <w:jc w:val="center"/>
              <w:rPr>
                <w:szCs w:val="21"/>
              </w:rPr>
            </w:pPr>
            <w:r>
              <w:rPr>
                <w:szCs w:val="21"/>
              </w:rPr>
              <w:t>超分辨显微成像系统</w:t>
            </w:r>
          </w:p>
        </w:tc>
        <w:tc>
          <w:tcPr>
            <w:tcW w:w="1486" w:type="dxa"/>
            <w:tcBorders>
              <w:top w:val="single" w:color="auto" w:sz="4" w:space="0"/>
              <w:left w:val="single" w:color="auto" w:sz="4" w:space="0"/>
              <w:bottom w:val="single" w:color="auto" w:sz="4" w:space="0"/>
              <w:right w:val="single" w:color="auto" w:sz="4" w:space="0"/>
            </w:tcBorders>
            <w:vAlign w:val="center"/>
          </w:tcPr>
          <w:p w14:paraId="2E8B6B1E">
            <w:pPr>
              <w:widowControl/>
              <w:jc w:val="center"/>
              <w:rPr>
                <w:kern w:val="0"/>
                <w:szCs w:val="21"/>
              </w:rPr>
            </w:pPr>
            <w:r>
              <w:rPr>
                <w:kern w:val="0"/>
                <w:szCs w:val="21"/>
              </w:rPr>
              <w:t>纳析科技/北京纳析光电科技有限公司</w:t>
            </w:r>
          </w:p>
        </w:tc>
        <w:tc>
          <w:tcPr>
            <w:tcW w:w="922" w:type="dxa"/>
            <w:tcBorders>
              <w:top w:val="single" w:color="auto" w:sz="4" w:space="0"/>
              <w:left w:val="single" w:color="auto" w:sz="4" w:space="0"/>
              <w:bottom w:val="single" w:color="auto" w:sz="4" w:space="0"/>
              <w:right w:val="single" w:color="auto" w:sz="4" w:space="0"/>
            </w:tcBorders>
            <w:vAlign w:val="center"/>
          </w:tcPr>
          <w:p w14:paraId="34FE6873">
            <w:pPr>
              <w:widowControl/>
              <w:jc w:val="center"/>
              <w:rPr>
                <w:kern w:val="0"/>
                <w:szCs w:val="21"/>
              </w:rPr>
            </w:pPr>
            <w:r>
              <w:rPr>
                <w:kern w:val="0"/>
                <w:szCs w:val="21"/>
              </w:rPr>
              <w:t>Multi-SIM E</w:t>
            </w:r>
          </w:p>
        </w:tc>
        <w:tc>
          <w:tcPr>
            <w:tcW w:w="776" w:type="dxa"/>
            <w:tcBorders>
              <w:top w:val="single" w:color="auto" w:sz="4" w:space="0"/>
              <w:left w:val="single" w:color="auto" w:sz="4" w:space="0"/>
              <w:bottom w:val="single" w:color="auto" w:sz="4" w:space="0"/>
              <w:right w:val="single" w:color="auto" w:sz="4" w:space="0"/>
            </w:tcBorders>
            <w:vAlign w:val="center"/>
          </w:tcPr>
          <w:p w14:paraId="5AC6BAF1">
            <w:pPr>
              <w:widowControl/>
              <w:jc w:val="center"/>
              <w:rPr>
                <w:kern w:val="0"/>
                <w:szCs w:val="21"/>
              </w:rPr>
            </w:pPr>
            <w:r>
              <w:rPr>
                <w:kern w:val="0"/>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698EE39C">
            <w:pPr>
              <w:jc w:val="center"/>
              <w:rPr>
                <w:szCs w:val="21"/>
              </w:rPr>
            </w:pPr>
            <w:r>
              <w:rPr>
                <w:szCs w:val="21"/>
              </w:rPr>
              <w:t>台</w:t>
            </w:r>
          </w:p>
        </w:tc>
        <w:tc>
          <w:tcPr>
            <w:tcW w:w="606" w:type="dxa"/>
            <w:tcBorders>
              <w:top w:val="single" w:color="auto" w:sz="4" w:space="0"/>
              <w:left w:val="single" w:color="auto" w:sz="4" w:space="0"/>
              <w:bottom w:val="single" w:color="auto" w:sz="4" w:space="0"/>
              <w:right w:val="single" w:color="auto" w:sz="4" w:space="0"/>
            </w:tcBorders>
            <w:vAlign w:val="center"/>
          </w:tcPr>
          <w:p w14:paraId="759421A8">
            <w:pPr>
              <w:jc w:val="center"/>
              <w:rPr>
                <w:szCs w:val="21"/>
              </w:rPr>
            </w:pPr>
            <w:r>
              <w:rPr>
                <w:szCs w:val="21"/>
              </w:rPr>
              <w:t>1</w:t>
            </w:r>
          </w:p>
        </w:tc>
        <w:tc>
          <w:tcPr>
            <w:tcW w:w="1082" w:type="dxa"/>
            <w:tcBorders>
              <w:top w:val="single" w:color="auto" w:sz="4" w:space="0"/>
              <w:left w:val="single" w:color="auto" w:sz="4" w:space="0"/>
              <w:bottom w:val="single" w:color="auto" w:sz="4" w:space="0"/>
              <w:right w:val="single" w:color="auto" w:sz="4" w:space="0"/>
            </w:tcBorders>
            <w:vAlign w:val="center"/>
          </w:tcPr>
          <w:p w14:paraId="324EF52B">
            <w:pPr>
              <w:jc w:val="center"/>
              <w:rPr>
                <w:szCs w:val="21"/>
              </w:rPr>
            </w:pPr>
            <w:r>
              <w:t>3897160</w:t>
            </w:r>
          </w:p>
        </w:tc>
        <w:tc>
          <w:tcPr>
            <w:tcW w:w="1080" w:type="dxa"/>
            <w:tcBorders>
              <w:top w:val="single" w:color="auto" w:sz="4" w:space="0"/>
              <w:left w:val="single" w:color="auto" w:sz="4" w:space="0"/>
              <w:bottom w:val="single" w:color="auto" w:sz="4" w:space="0"/>
              <w:right w:val="single" w:color="auto" w:sz="4" w:space="0"/>
            </w:tcBorders>
            <w:vAlign w:val="center"/>
          </w:tcPr>
          <w:p w14:paraId="2568705D">
            <w:pPr>
              <w:jc w:val="center"/>
              <w:rPr>
                <w:szCs w:val="21"/>
              </w:rPr>
            </w:pPr>
            <w:r>
              <w:t>3897160</w:t>
            </w:r>
          </w:p>
        </w:tc>
        <w:tc>
          <w:tcPr>
            <w:tcW w:w="1185" w:type="dxa"/>
            <w:tcBorders>
              <w:top w:val="single" w:color="auto" w:sz="4" w:space="0"/>
              <w:left w:val="single" w:color="auto" w:sz="4" w:space="0"/>
              <w:bottom w:val="single" w:color="auto" w:sz="4" w:space="0"/>
              <w:right w:val="single" w:color="auto" w:sz="4" w:space="0"/>
            </w:tcBorders>
          </w:tcPr>
          <w:p w14:paraId="6A994605">
            <w:pPr>
              <w:spacing w:line="440" w:lineRule="exact"/>
              <w:rPr>
                <w:szCs w:val="21"/>
              </w:rPr>
            </w:pPr>
            <w:r>
              <w:rPr>
                <w:szCs w:val="21"/>
              </w:rPr>
              <w:t>签订合同后45天内</w:t>
            </w:r>
          </w:p>
        </w:tc>
      </w:tr>
      <w:tr w14:paraId="14E6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9835" w:type="dxa"/>
            <w:gridSpan w:val="11"/>
            <w:tcBorders>
              <w:top w:val="single" w:color="auto" w:sz="4" w:space="0"/>
              <w:left w:val="single" w:color="auto" w:sz="4" w:space="0"/>
              <w:bottom w:val="single" w:color="auto" w:sz="4" w:space="0"/>
              <w:right w:val="single" w:color="auto" w:sz="4" w:space="0"/>
            </w:tcBorders>
            <w:vAlign w:val="center"/>
          </w:tcPr>
          <w:p w14:paraId="5C173AE8">
            <w:pPr>
              <w:spacing w:line="440" w:lineRule="exact"/>
              <w:jc w:val="center"/>
              <w:rPr>
                <w:sz w:val="15"/>
                <w:szCs w:val="15"/>
              </w:rPr>
            </w:pPr>
            <w:r>
              <w:rPr>
                <w:szCs w:val="21"/>
              </w:rPr>
              <w:t>备件、专用工具、耗材等</w:t>
            </w:r>
          </w:p>
        </w:tc>
      </w:tr>
      <w:tr w14:paraId="4831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36" w:type="dxa"/>
            <w:tcBorders>
              <w:top w:val="single" w:color="auto" w:sz="4" w:space="0"/>
              <w:left w:val="single" w:color="auto" w:sz="4" w:space="0"/>
              <w:bottom w:val="single" w:color="auto" w:sz="4" w:space="0"/>
              <w:right w:val="single" w:color="auto" w:sz="4" w:space="0"/>
            </w:tcBorders>
            <w:vAlign w:val="center"/>
          </w:tcPr>
          <w:p w14:paraId="64398F38">
            <w:pPr>
              <w:jc w:val="center"/>
              <w:rPr>
                <w:szCs w:val="21"/>
              </w:rPr>
            </w:pPr>
            <w:r>
              <w:rPr>
                <w:rFonts w:hint="eastAsia"/>
                <w:szCs w:val="21"/>
              </w:rPr>
              <w:t>无</w:t>
            </w:r>
          </w:p>
        </w:tc>
        <w:tc>
          <w:tcPr>
            <w:tcW w:w="1456" w:type="dxa"/>
            <w:gridSpan w:val="2"/>
            <w:tcBorders>
              <w:top w:val="single" w:color="auto" w:sz="4" w:space="0"/>
              <w:left w:val="single" w:color="auto" w:sz="4" w:space="0"/>
              <w:bottom w:val="single" w:color="auto" w:sz="4" w:space="0"/>
              <w:right w:val="single" w:color="auto" w:sz="4" w:space="0"/>
            </w:tcBorders>
            <w:vAlign w:val="center"/>
          </w:tcPr>
          <w:p w14:paraId="7F323E8D">
            <w:pPr>
              <w:jc w:val="center"/>
              <w:rPr>
                <w:szCs w:val="21"/>
              </w:rPr>
            </w:pPr>
            <w:r>
              <w:rPr>
                <w:rFonts w:hint="eastAsia"/>
                <w:szCs w:val="21"/>
              </w:rPr>
              <w:t>无</w:t>
            </w:r>
          </w:p>
        </w:tc>
        <w:tc>
          <w:tcPr>
            <w:tcW w:w="1486" w:type="dxa"/>
            <w:tcBorders>
              <w:top w:val="single" w:color="auto" w:sz="4" w:space="0"/>
              <w:left w:val="single" w:color="auto" w:sz="4" w:space="0"/>
              <w:bottom w:val="single" w:color="auto" w:sz="4" w:space="0"/>
              <w:right w:val="single" w:color="auto" w:sz="4" w:space="0"/>
            </w:tcBorders>
            <w:vAlign w:val="center"/>
          </w:tcPr>
          <w:p w14:paraId="554BDC5B">
            <w:pPr>
              <w:widowControl/>
              <w:jc w:val="center"/>
              <w:rPr>
                <w:bCs/>
                <w:szCs w:val="21"/>
              </w:rPr>
            </w:pPr>
            <w:r>
              <w:rPr>
                <w:rFonts w:hint="eastAsia"/>
                <w:szCs w:val="21"/>
              </w:rPr>
              <w:t>无</w:t>
            </w:r>
          </w:p>
        </w:tc>
        <w:tc>
          <w:tcPr>
            <w:tcW w:w="922" w:type="dxa"/>
            <w:tcBorders>
              <w:top w:val="single" w:color="auto" w:sz="4" w:space="0"/>
              <w:left w:val="single" w:color="auto" w:sz="4" w:space="0"/>
              <w:bottom w:val="single" w:color="auto" w:sz="4" w:space="0"/>
              <w:right w:val="single" w:color="auto" w:sz="4" w:space="0"/>
            </w:tcBorders>
            <w:vAlign w:val="center"/>
          </w:tcPr>
          <w:p w14:paraId="590002B9">
            <w:pPr>
              <w:widowControl/>
              <w:jc w:val="center"/>
              <w:rPr>
                <w:bCs/>
                <w:szCs w:val="21"/>
              </w:rPr>
            </w:pPr>
            <w:r>
              <w:rPr>
                <w:rFonts w:hint="eastAsia"/>
                <w:szCs w:val="21"/>
              </w:rPr>
              <w:t>无</w:t>
            </w:r>
          </w:p>
        </w:tc>
        <w:tc>
          <w:tcPr>
            <w:tcW w:w="776" w:type="dxa"/>
            <w:tcBorders>
              <w:top w:val="single" w:color="auto" w:sz="4" w:space="0"/>
              <w:left w:val="single" w:color="auto" w:sz="4" w:space="0"/>
              <w:bottom w:val="single" w:color="auto" w:sz="4" w:space="0"/>
              <w:right w:val="single" w:color="auto" w:sz="4" w:space="0"/>
            </w:tcBorders>
            <w:vAlign w:val="center"/>
          </w:tcPr>
          <w:p w14:paraId="2C0A6603">
            <w:pPr>
              <w:widowControl/>
              <w:jc w:val="center"/>
              <w:rPr>
                <w:bCs/>
                <w:szCs w:val="21"/>
              </w:rPr>
            </w:pPr>
            <w:r>
              <w:rPr>
                <w:rFonts w:hint="eastAsia"/>
                <w:szCs w:val="21"/>
              </w:rPr>
              <w:t>无</w:t>
            </w:r>
          </w:p>
        </w:tc>
        <w:tc>
          <w:tcPr>
            <w:tcW w:w="606" w:type="dxa"/>
            <w:tcBorders>
              <w:top w:val="single" w:color="auto" w:sz="4" w:space="0"/>
              <w:left w:val="single" w:color="auto" w:sz="4" w:space="0"/>
              <w:bottom w:val="single" w:color="auto" w:sz="4" w:space="0"/>
              <w:right w:val="single" w:color="auto" w:sz="4" w:space="0"/>
            </w:tcBorders>
            <w:vAlign w:val="center"/>
          </w:tcPr>
          <w:p w14:paraId="56DED277">
            <w:pPr>
              <w:jc w:val="center"/>
              <w:rPr>
                <w:szCs w:val="21"/>
              </w:rPr>
            </w:pPr>
            <w:r>
              <w:rPr>
                <w:rFonts w:hint="eastAsia"/>
                <w:szCs w:val="21"/>
              </w:rPr>
              <w:t>无</w:t>
            </w:r>
          </w:p>
        </w:tc>
        <w:tc>
          <w:tcPr>
            <w:tcW w:w="606" w:type="dxa"/>
            <w:tcBorders>
              <w:top w:val="single" w:color="auto" w:sz="4" w:space="0"/>
              <w:left w:val="single" w:color="auto" w:sz="4" w:space="0"/>
              <w:bottom w:val="single" w:color="auto" w:sz="4" w:space="0"/>
              <w:right w:val="single" w:color="auto" w:sz="4" w:space="0"/>
            </w:tcBorders>
            <w:vAlign w:val="center"/>
          </w:tcPr>
          <w:p w14:paraId="2FADD120">
            <w:pPr>
              <w:jc w:val="center"/>
              <w:rPr>
                <w:szCs w:val="21"/>
              </w:rPr>
            </w:pPr>
            <w:r>
              <w:rPr>
                <w:rFonts w:hint="eastAsia"/>
                <w:szCs w:val="21"/>
              </w:rPr>
              <w:t>无</w:t>
            </w:r>
          </w:p>
        </w:tc>
        <w:tc>
          <w:tcPr>
            <w:tcW w:w="1082" w:type="dxa"/>
            <w:tcBorders>
              <w:top w:val="single" w:color="auto" w:sz="4" w:space="0"/>
              <w:left w:val="single" w:color="auto" w:sz="4" w:space="0"/>
              <w:bottom w:val="single" w:color="auto" w:sz="4" w:space="0"/>
              <w:right w:val="single" w:color="auto" w:sz="4" w:space="0"/>
            </w:tcBorders>
            <w:vAlign w:val="center"/>
          </w:tcPr>
          <w:p w14:paraId="4A38EB2E">
            <w:pPr>
              <w:jc w:val="center"/>
              <w:rPr>
                <w:bCs/>
                <w:szCs w:val="21"/>
              </w:rPr>
            </w:pPr>
            <w:r>
              <w:rPr>
                <w:rFonts w:hint="eastAsia"/>
                <w:szCs w:val="21"/>
              </w:rPr>
              <w:t>无</w:t>
            </w:r>
          </w:p>
        </w:tc>
        <w:tc>
          <w:tcPr>
            <w:tcW w:w="1080" w:type="dxa"/>
            <w:tcBorders>
              <w:top w:val="single" w:color="auto" w:sz="4" w:space="0"/>
              <w:left w:val="single" w:color="auto" w:sz="4" w:space="0"/>
              <w:bottom w:val="single" w:color="auto" w:sz="4" w:space="0"/>
              <w:right w:val="single" w:color="auto" w:sz="4" w:space="0"/>
            </w:tcBorders>
            <w:vAlign w:val="center"/>
          </w:tcPr>
          <w:p w14:paraId="75A3BD8D">
            <w:pPr>
              <w:jc w:val="center"/>
              <w:rPr>
                <w:bCs/>
                <w:szCs w:val="21"/>
              </w:rPr>
            </w:pPr>
            <w:r>
              <w:rPr>
                <w:rFonts w:hint="eastAsia"/>
                <w:szCs w:val="21"/>
              </w:rPr>
              <w:t>无</w:t>
            </w:r>
          </w:p>
        </w:tc>
        <w:tc>
          <w:tcPr>
            <w:tcW w:w="1185" w:type="dxa"/>
            <w:tcBorders>
              <w:top w:val="single" w:color="auto" w:sz="4" w:space="0"/>
              <w:left w:val="single" w:color="auto" w:sz="4" w:space="0"/>
              <w:bottom w:val="single" w:color="auto" w:sz="4" w:space="0"/>
              <w:right w:val="single" w:color="auto" w:sz="4" w:space="0"/>
            </w:tcBorders>
            <w:vAlign w:val="center"/>
          </w:tcPr>
          <w:p w14:paraId="5B91FC94">
            <w:pPr>
              <w:jc w:val="center"/>
              <w:rPr>
                <w:szCs w:val="21"/>
              </w:rPr>
            </w:pPr>
            <w:r>
              <w:rPr>
                <w:rFonts w:hint="eastAsia"/>
                <w:szCs w:val="21"/>
              </w:rPr>
              <w:t>无</w:t>
            </w:r>
          </w:p>
        </w:tc>
      </w:tr>
      <w:tr w14:paraId="5718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1C24F5A2">
            <w:pPr>
              <w:jc w:val="center"/>
              <w:rPr>
                <w:szCs w:val="21"/>
              </w:rPr>
            </w:pPr>
            <w:r>
              <w:rPr>
                <w:szCs w:val="21"/>
              </w:rPr>
              <w:t>合计</w:t>
            </w:r>
          </w:p>
        </w:tc>
        <w:tc>
          <w:tcPr>
            <w:tcW w:w="6558" w:type="dxa"/>
            <w:gridSpan w:val="7"/>
            <w:tcBorders>
              <w:top w:val="single" w:color="auto" w:sz="4" w:space="0"/>
              <w:left w:val="single" w:color="auto" w:sz="4" w:space="0"/>
              <w:bottom w:val="single" w:color="auto" w:sz="4" w:space="0"/>
              <w:right w:val="single" w:color="auto" w:sz="4" w:space="0"/>
            </w:tcBorders>
            <w:vAlign w:val="center"/>
          </w:tcPr>
          <w:p w14:paraId="5F3424D7">
            <w:pPr>
              <w:jc w:val="center"/>
              <w:rPr>
                <w:bCs/>
                <w:szCs w:val="21"/>
              </w:rPr>
            </w:pPr>
            <w:r>
              <w:rPr>
                <w:szCs w:val="21"/>
              </w:rPr>
              <w:t>人民币大写：</w:t>
            </w:r>
            <w:r>
              <w:rPr>
                <w:rFonts w:hint="eastAsia"/>
                <w:szCs w:val="21"/>
              </w:rPr>
              <w:t>叁佰捌拾玖万柒仟壹佰陆拾元整</w:t>
            </w:r>
            <w:r>
              <w:rPr>
                <w:szCs w:val="21"/>
              </w:rPr>
              <w:t>（￥：</w:t>
            </w:r>
            <w:r>
              <w:rPr>
                <w:rFonts w:hint="eastAsia"/>
                <w:szCs w:val="21"/>
              </w:rPr>
              <w:t>3897160.00</w:t>
            </w:r>
            <w:r>
              <w:rPr>
                <w:szCs w:val="21"/>
              </w:rPr>
              <w:t>元）</w:t>
            </w:r>
          </w:p>
        </w:tc>
        <w:tc>
          <w:tcPr>
            <w:tcW w:w="1185" w:type="dxa"/>
            <w:tcBorders>
              <w:top w:val="single" w:color="auto" w:sz="4" w:space="0"/>
              <w:left w:val="single" w:color="auto" w:sz="4" w:space="0"/>
              <w:bottom w:val="single" w:color="auto" w:sz="4" w:space="0"/>
              <w:right w:val="single" w:color="auto" w:sz="4" w:space="0"/>
            </w:tcBorders>
            <w:vAlign w:val="center"/>
          </w:tcPr>
          <w:p w14:paraId="071220E0">
            <w:pPr>
              <w:jc w:val="center"/>
              <w:rPr>
                <w:b/>
                <w:bCs/>
                <w:szCs w:val="21"/>
              </w:rPr>
            </w:pPr>
            <w:r>
              <w:rPr>
                <w:szCs w:val="21"/>
              </w:rPr>
              <w:t>无</w:t>
            </w:r>
          </w:p>
        </w:tc>
      </w:tr>
      <w:tr w14:paraId="0378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135F44E8">
            <w:pPr>
              <w:jc w:val="center"/>
              <w:rPr>
                <w:szCs w:val="21"/>
              </w:rPr>
            </w:pPr>
            <w:r>
              <w:rPr>
                <w:szCs w:val="21"/>
              </w:rPr>
              <w:t>备注</w:t>
            </w:r>
          </w:p>
        </w:tc>
        <w:tc>
          <w:tcPr>
            <w:tcW w:w="6558" w:type="dxa"/>
            <w:gridSpan w:val="7"/>
            <w:tcBorders>
              <w:top w:val="single" w:color="auto" w:sz="4" w:space="0"/>
              <w:left w:val="single" w:color="auto" w:sz="4" w:space="0"/>
              <w:bottom w:val="single" w:color="auto" w:sz="4" w:space="0"/>
              <w:right w:val="single" w:color="auto" w:sz="4" w:space="0"/>
            </w:tcBorders>
            <w:vAlign w:val="center"/>
          </w:tcPr>
          <w:p w14:paraId="0A6C4B25">
            <w:pPr>
              <w:jc w:val="center"/>
              <w:rPr>
                <w:szCs w:val="21"/>
              </w:rPr>
            </w:pPr>
            <w:r>
              <w:rPr>
                <w:szCs w:val="21"/>
              </w:rPr>
              <w:t>无</w:t>
            </w:r>
          </w:p>
        </w:tc>
        <w:tc>
          <w:tcPr>
            <w:tcW w:w="1185" w:type="dxa"/>
            <w:tcBorders>
              <w:top w:val="single" w:color="auto" w:sz="4" w:space="0"/>
              <w:left w:val="single" w:color="auto" w:sz="4" w:space="0"/>
              <w:bottom w:val="single" w:color="auto" w:sz="4" w:space="0"/>
              <w:right w:val="single" w:color="auto" w:sz="4" w:space="0"/>
            </w:tcBorders>
            <w:vAlign w:val="center"/>
          </w:tcPr>
          <w:p w14:paraId="40696729">
            <w:pPr>
              <w:jc w:val="center"/>
              <w:rPr>
                <w:b/>
                <w:bCs/>
                <w:szCs w:val="21"/>
              </w:rPr>
            </w:pPr>
            <w:r>
              <w:rPr>
                <w:szCs w:val="21"/>
              </w:rPr>
              <w:t>无</w:t>
            </w:r>
          </w:p>
        </w:tc>
      </w:tr>
    </w:tbl>
    <w:p w14:paraId="6E5705EB">
      <w:pPr>
        <w:spacing w:line="360" w:lineRule="auto"/>
        <w:ind w:firstLine="480" w:firstLineChars="200"/>
        <w:rPr>
          <w:sz w:val="24"/>
        </w:rPr>
      </w:pPr>
      <w:r>
        <w:rPr>
          <w:sz w:val="24"/>
        </w:rPr>
        <w:t>2. 本合同（清单1+清单2）总金额人民币大写：</w:t>
      </w:r>
      <w:r>
        <w:rPr>
          <w:b/>
          <w:bCs/>
          <w:sz w:val="24"/>
          <w:u w:val="single"/>
        </w:rPr>
        <w:t>叁佰捌拾玖万柒仟壹佰陆拾元整</w:t>
      </w:r>
      <w:r>
        <w:rPr>
          <w:sz w:val="24"/>
        </w:rPr>
        <w:t>（RMB：</w:t>
      </w:r>
      <w:r>
        <w:rPr>
          <w:b/>
          <w:bCs/>
          <w:sz w:val="24"/>
          <w:u w:val="single"/>
        </w:rPr>
        <w:t>3897160</w:t>
      </w:r>
      <w:r>
        <w:rPr>
          <w:b/>
          <w:sz w:val="24"/>
          <w:u w:val="single"/>
        </w:rPr>
        <w:t>元</w:t>
      </w:r>
      <w:r>
        <w:rPr>
          <w:sz w:val="24"/>
        </w:rPr>
        <w:t>）。</w:t>
      </w:r>
    </w:p>
    <w:p w14:paraId="3C79F3E0">
      <w:pPr>
        <w:spacing w:line="360" w:lineRule="auto"/>
        <w:ind w:firstLine="480" w:firstLineChars="200"/>
        <w:rPr>
          <w:sz w:val="24"/>
        </w:rPr>
      </w:pPr>
      <w:r>
        <w:rPr>
          <w:sz w:val="24"/>
        </w:rPr>
        <w:t>3. 本合同总金额为货物从生产厂家至河南中医药大学校内甲方指定地点总价。包括：货物和附属装置、备品备件、专用工具、安装调试、培训、运输、保险、验收检测费、各类税费及相关技术服务费用和验收合格之前及保修期与备品备件等为履行合同发生的所有含税费用。</w:t>
      </w:r>
    </w:p>
    <w:p w14:paraId="476727DE">
      <w:pPr>
        <w:spacing w:line="360" w:lineRule="auto"/>
        <w:ind w:firstLine="480" w:firstLineChars="200"/>
        <w:rPr>
          <w:sz w:val="24"/>
        </w:rPr>
      </w:pPr>
      <w:r>
        <w:rPr>
          <w:sz w:val="24"/>
        </w:rPr>
        <w:t>4. 乙方负责办理合同所涉及的进口货物海关免税手续，甲方协助乙方办理进口免税相关事项，提供与其享受免关税待遇相关的证明文件资料，费用已包括在合同总金额内。</w:t>
      </w:r>
    </w:p>
    <w:p w14:paraId="1D56DED9">
      <w:pPr>
        <w:spacing w:line="360" w:lineRule="auto"/>
        <w:ind w:firstLine="480" w:firstLineChars="200"/>
        <w:rPr>
          <w:sz w:val="24"/>
        </w:rPr>
      </w:pPr>
      <w:r>
        <w:rPr>
          <w:sz w:val="24"/>
        </w:rPr>
        <w:t>5. 本合同执行期间合同总金额不变。甲方无须另向乙方支付本合同规定之外的其他任何费用。</w:t>
      </w:r>
    </w:p>
    <w:p w14:paraId="545A0BC5">
      <w:pPr>
        <w:spacing w:line="360" w:lineRule="auto"/>
        <w:ind w:firstLine="480" w:firstLineChars="200"/>
        <w:rPr>
          <w:sz w:val="24"/>
        </w:rPr>
      </w:pPr>
      <w:r>
        <w:rPr>
          <w:sz w:val="24"/>
        </w:rPr>
        <w:t>6. 乙方所供货物若与合同要求不相符时，甲方有权拒收，并拒付该部分货物的货款。</w:t>
      </w:r>
    </w:p>
    <w:p w14:paraId="6E97E78C">
      <w:pPr>
        <w:spacing w:line="360" w:lineRule="auto"/>
        <w:ind w:firstLine="480" w:firstLineChars="200"/>
        <w:rPr>
          <w:sz w:val="24"/>
        </w:rPr>
      </w:pPr>
      <w:r>
        <w:rPr>
          <w:sz w:val="24"/>
        </w:rPr>
        <w:t>7. 履约保证金：</w:t>
      </w:r>
    </w:p>
    <w:p w14:paraId="56A649AF">
      <w:pPr>
        <w:spacing w:line="360" w:lineRule="auto"/>
        <w:ind w:firstLine="480" w:firstLineChars="200"/>
        <w:rPr>
          <w:sz w:val="24"/>
        </w:rPr>
      </w:pPr>
      <w:r>
        <w:rPr>
          <w:sz w:val="24"/>
        </w:rPr>
        <w:t>双方签订合同前乙方按招标文件要求缴纳中标价（成交价）5%作为履约保证金，若乙方未履行合同或履行合同不符合要求的，则履约保证金不予退还；若乙方履行合同，货物经验收合格无质量问题，甲方无息退还履约保证金（凭收款收据）。</w:t>
      </w:r>
    </w:p>
    <w:p w14:paraId="35CE125C">
      <w:pPr>
        <w:spacing w:line="360" w:lineRule="auto"/>
        <w:ind w:left="479" w:leftChars="228"/>
        <w:rPr>
          <w:sz w:val="24"/>
        </w:rPr>
      </w:pPr>
      <w:r>
        <w:rPr>
          <w:sz w:val="24"/>
        </w:rPr>
        <w:t>交纳方式：中标人在领取中标通知书后签订合同前将履约保证金汇（存）入采购方指定银行账户：</w:t>
      </w:r>
    </w:p>
    <w:p w14:paraId="48EEE3D6">
      <w:pPr>
        <w:spacing w:line="324" w:lineRule="auto"/>
        <w:ind w:firstLine="480" w:firstLineChars="200"/>
        <w:rPr>
          <w:color w:val="000000"/>
          <w:sz w:val="24"/>
        </w:rPr>
      </w:pPr>
      <w:r>
        <w:rPr>
          <w:color w:val="000000"/>
          <w:sz w:val="24"/>
        </w:rPr>
        <w:t>开户名称：河南中医药大学</w:t>
      </w:r>
    </w:p>
    <w:p w14:paraId="3F6A89D1">
      <w:pPr>
        <w:spacing w:line="324" w:lineRule="auto"/>
        <w:ind w:firstLine="480" w:firstLineChars="200"/>
        <w:rPr>
          <w:color w:val="000000"/>
          <w:sz w:val="24"/>
        </w:rPr>
      </w:pPr>
      <w:r>
        <w:rPr>
          <w:color w:val="000000"/>
          <w:sz w:val="24"/>
        </w:rPr>
        <w:t>账  号：1702020609200014257</w:t>
      </w:r>
    </w:p>
    <w:p w14:paraId="1897A275">
      <w:pPr>
        <w:spacing w:line="324" w:lineRule="auto"/>
        <w:ind w:firstLine="480" w:firstLineChars="200"/>
        <w:rPr>
          <w:sz w:val="24"/>
        </w:rPr>
      </w:pPr>
      <w:r>
        <w:rPr>
          <w:color w:val="000000"/>
          <w:sz w:val="24"/>
        </w:rPr>
        <w:t>开户行：工商银行花园路支行（请注明中标通知书中的合同编号）</w:t>
      </w:r>
    </w:p>
    <w:p w14:paraId="08DE48E4">
      <w:pPr>
        <w:spacing w:line="360" w:lineRule="auto"/>
        <w:ind w:firstLine="482" w:firstLineChars="200"/>
        <w:rPr>
          <w:b/>
          <w:sz w:val="24"/>
        </w:rPr>
      </w:pPr>
      <w:r>
        <w:rPr>
          <w:b/>
          <w:sz w:val="24"/>
        </w:rPr>
        <w:t>二、货物质量标准</w:t>
      </w:r>
    </w:p>
    <w:p w14:paraId="375CE580">
      <w:pPr>
        <w:spacing w:line="360" w:lineRule="auto"/>
        <w:ind w:firstLine="480" w:firstLineChars="200"/>
        <w:rPr>
          <w:sz w:val="24"/>
        </w:rPr>
      </w:pPr>
      <w:r>
        <w:rPr>
          <w:sz w:val="24"/>
        </w:rPr>
        <w:t>1. 乙方提供的货物必须符合中华人民共和国国家相关标准、行业强制性标准及环保要求。同时技术指标必须与乙方投标文件所陈述的指标保持一致。用于临床的医疗仪器必须有有效的医疗器械注册证。</w:t>
      </w:r>
    </w:p>
    <w:p w14:paraId="1DDEC9E8">
      <w:pPr>
        <w:spacing w:line="360" w:lineRule="auto"/>
        <w:ind w:firstLine="480" w:firstLineChars="200"/>
        <w:rPr>
          <w:sz w:val="24"/>
        </w:rPr>
      </w:pPr>
      <w:r>
        <w:rPr>
          <w:sz w:val="24"/>
        </w:rPr>
        <w:t>2. 乙方不得提供二手翻新设备或长期积压货物，乙方提供的货物必须为全新的、未使用过的原厂原包装产品（含零部件、配件、随机工具、技术文件等），且进货渠道合法。</w:t>
      </w:r>
    </w:p>
    <w:p w14:paraId="03F86F05">
      <w:pPr>
        <w:spacing w:line="360" w:lineRule="auto"/>
        <w:ind w:firstLine="480" w:firstLineChars="200"/>
        <w:rPr>
          <w:sz w:val="24"/>
        </w:rPr>
      </w:pPr>
      <w:r>
        <w:rPr>
          <w:sz w:val="24"/>
        </w:rPr>
        <w:t>3. 乙方提供的货物必须包装外观完好、无破损，货物洁净完好、无划痕、无凹陷、无褪色、无锈迹。</w:t>
      </w:r>
    </w:p>
    <w:p w14:paraId="29990DF4">
      <w:pPr>
        <w:spacing w:line="360" w:lineRule="auto"/>
        <w:ind w:firstLine="480" w:firstLineChars="200"/>
        <w:rPr>
          <w:sz w:val="24"/>
        </w:rPr>
      </w:pPr>
      <w:r>
        <w:rPr>
          <w:sz w:val="24"/>
        </w:rPr>
        <w:t>4. 乙方提供的货物不符合合同规定的质量要求的，甲方有权拒绝接收该货物，乙方应更换被拒绝的货物，并达到合同规定的质量要求，所造成的损失由乙方承担。必要时甲方有权解除合同。</w:t>
      </w:r>
    </w:p>
    <w:p w14:paraId="6804B3A5">
      <w:pPr>
        <w:spacing w:line="360" w:lineRule="auto"/>
        <w:ind w:firstLine="480" w:firstLineChars="200"/>
        <w:rPr>
          <w:sz w:val="24"/>
        </w:rPr>
      </w:pPr>
      <w:r>
        <w:rPr>
          <w:sz w:val="24"/>
        </w:rPr>
        <w:t>5. 因货物的质量问题发生争议，由河南省商检部门进行质量鉴定。货物符合质量标准的，鉴定费由甲方承担；货物不符合质量标准的，鉴定费由乙方承担。</w:t>
      </w:r>
    </w:p>
    <w:p w14:paraId="4085C4F7">
      <w:pPr>
        <w:spacing w:line="360" w:lineRule="auto"/>
        <w:ind w:firstLine="482" w:firstLineChars="200"/>
        <w:rPr>
          <w:b/>
          <w:sz w:val="24"/>
        </w:rPr>
      </w:pPr>
      <w:r>
        <w:rPr>
          <w:b/>
          <w:sz w:val="24"/>
        </w:rPr>
        <w:t>三、货物包装、交货</w:t>
      </w:r>
    </w:p>
    <w:p w14:paraId="0EF3574E">
      <w:pPr>
        <w:spacing w:line="360" w:lineRule="auto"/>
        <w:ind w:firstLine="480" w:firstLineChars="200"/>
        <w:rPr>
          <w:sz w:val="24"/>
        </w:rPr>
      </w:pPr>
      <w:r>
        <w:rPr>
          <w:sz w:val="24"/>
        </w:rPr>
        <w:t>1. 包装</w:t>
      </w:r>
    </w:p>
    <w:p w14:paraId="098EBF92">
      <w:pPr>
        <w:spacing w:line="360" w:lineRule="auto"/>
        <w:ind w:firstLine="480" w:firstLineChars="200"/>
        <w:rPr>
          <w:sz w:val="24"/>
        </w:rPr>
      </w:pPr>
      <w:r>
        <w:rPr>
          <w:rFonts w:hint="eastAsia" w:ascii="宋体" w:hAnsi="宋体" w:cs="宋体"/>
          <w:sz w:val="24"/>
        </w:rPr>
        <w:t>⑴</w:t>
      </w:r>
      <w:r>
        <w:rPr>
          <w:sz w:val="24"/>
        </w:rPr>
        <w:t xml:space="preserve"> 合同货物的包装必须与运输方式相适应，应有良好的防湿、防锈、防潮、防雨、防腐及防碰撞的措施。凡由于不适当的包装而造成货物在运输过程中有任何损坏、丢失等由乙方负责。</w:t>
      </w:r>
    </w:p>
    <w:p w14:paraId="7287801B">
      <w:pPr>
        <w:spacing w:line="360" w:lineRule="auto"/>
        <w:ind w:firstLine="480" w:firstLineChars="200"/>
        <w:rPr>
          <w:sz w:val="24"/>
        </w:rPr>
      </w:pPr>
      <w:r>
        <w:rPr>
          <w:rFonts w:hint="eastAsia" w:ascii="宋体" w:hAnsi="宋体" w:cs="宋体"/>
          <w:sz w:val="24"/>
        </w:rPr>
        <w:t>⑵</w:t>
      </w:r>
      <w:r>
        <w:rPr>
          <w:sz w:val="24"/>
        </w:rPr>
        <w:t xml:space="preserve"> 包装应足以承受整个过程中的运输、转运、装卸、储存等，充分考虑到运输途中的各种情况（如暴露于恶劣气候等），以及露天存放的需要。</w:t>
      </w:r>
    </w:p>
    <w:p w14:paraId="0CBC496E">
      <w:pPr>
        <w:spacing w:line="360" w:lineRule="auto"/>
        <w:ind w:firstLine="480" w:firstLineChars="200"/>
        <w:rPr>
          <w:sz w:val="24"/>
        </w:rPr>
      </w:pPr>
      <w:r>
        <w:rPr>
          <w:sz w:val="24"/>
        </w:rPr>
        <w:t>2. 交货</w:t>
      </w:r>
    </w:p>
    <w:p w14:paraId="78CD2F7B">
      <w:pPr>
        <w:spacing w:line="360" w:lineRule="auto"/>
        <w:ind w:firstLine="480" w:firstLineChars="200"/>
        <w:rPr>
          <w:sz w:val="24"/>
        </w:rPr>
      </w:pPr>
      <w:r>
        <w:rPr>
          <w:rFonts w:hint="eastAsia" w:ascii="宋体" w:hAnsi="宋体" w:cs="宋体"/>
          <w:sz w:val="24"/>
        </w:rPr>
        <w:t>⑴</w:t>
      </w:r>
      <w:r>
        <w:rPr>
          <w:sz w:val="24"/>
        </w:rPr>
        <w:t xml:space="preserve"> 乙方交货时间：合同生效后国产货物45日、进口货物120日内全部完成交货。交货完毕后及时提交货物验收申请（货物经验收合格的，交货日期以甲方收到乙方验收申请函日期为准；验收不合格的，交货日期以实际验收合格日期为准）。即在</w:t>
      </w:r>
      <w:r>
        <w:rPr>
          <w:b/>
          <w:sz w:val="24"/>
          <w:u w:val="single"/>
        </w:rPr>
        <w:t xml:space="preserve">     </w:t>
      </w:r>
      <w:r>
        <w:rPr>
          <w:sz w:val="24"/>
        </w:rPr>
        <w:t>年</w:t>
      </w:r>
      <w:r>
        <w:rPr>
          <w:b/>
          <w:sz w:val="24"/>
          <w:u w:val="single"/>
        </w:rPr>
        <w:t xml:space="preserve">    </w:t>
      </w:r>
      <w:r>
        <w:rPr>
          <w:sz w:val="24"/>
        </w:rPr>
        <w:t>月</w:t>
      </w:r>
      <w:r>
        <w:rPr>
          <w:b/>
          <w:sz w:val="24"/>
          <w:u w:val="single"/>
        </w:rPr>
        <w:t xml:space="preserve">   </w:t>
      </w:r>
      <w:r>
        <w:rPr>
          <w:sz w:val="24"/>
        </w:rPr>
        <w:t>日前完成全部仪器设备的安装调试，并交付使用(如由于采购人的原因造成合同延迟签订或验收的，时间顺延)。乙方逾期交付物品，则每迟交一周货物应向甲方支付货款总额5%违约金，不足一周按一周计算。</w:t>
      </w:r>
    </w:p>
    <w:p w14:paraId="1A74C81A">
      <w:pPr>
        <w:spacing w:line="360" w:lineRule="auto"/>
        <w:ind w:firstLine="480" w:firstLineChars="200"/>
        <w:rPr>
          <w:sz w:val="24"/>
        </w:rPr>
      </w:pPr>
      <w:r>
        <w:rPr>
          <w:rFonts w:hint="eastAsia" w:ascii="宋体" w:hAnsi="宋体" w:cs="宋体"/>
          <w:sz w:val="24"/>
        </w:rPr>
        <w:t>⑵</w:t>
      </w:r>
      <w:r>
        <w:rPr>
          <w:sz w:val="24"/>
        </w:rPr>
        <w:t xml:space="preserve"> 根据所购货物情况，甲方确定是否在发货前对所供货物进行检查，以保证所发货物与合同一致。所需费用由乙方承担。</w:t>
      </w:r>
    </w:p>
    <w:p w14:paraId="20A75126">
      <w:pPr>
        <w:spacing w:line="360" w:lineRule="auto"/>
        <w:ind w:firstLine="480" w:firstLineChars="200"/>
        <w:rPr>
          <w:sz w:val="24"/>
        </w:rPr>
      </w:pPr>
      <w:r>
        <w:rPr>
          <w:rFonts w:hint="eastAsia" w:ascii="宋体" w:hAnsi="宋体" w:cs="宋体"/>
          <w:sz w:val="24"/>
        </w:rPr>
        <w:t>⑶</w:t>
      </w:r>
      <w:r>
        <w:rPr>
          <w:sz w:val="24"/>
        </w:rPr>
        <w:t xml:space="preserve"> 乙方交货地点：河南中医药大学指定地点。</w:t>
      </w:r>
    </w:p>
    <w:p w14:paraId="5A81AA5B">
      <w:pPr>
        <w:spacing w:line="360" w:lineRule="auto"/>
        <w:ind w:firstLine="480" w:firstLineChars="200"/>
        <w:rPr>
          <w:sz w:val="24"/>
        </w:rPr>
      </w:pPr>
      <w:r>
        <w:rPr>
          <w:rFonts w:hint="eastAsia" w:ascii="宋体" w:hAnsi="宋体" w:cs="宋体"/>
          <w:sz w:val="24"/>
        </w:rPr>
        <w:t>⑷</w:t>
      </w:r>
      <w:r>
        <w:rPr>
          <w:sz w:val="24"/>
        </w:rPr>
        <w:t xml:space="preserve"> 合同货物抵达甲方后，由甲乙双方一同清点货物数量，开箱检验表面状况，核对规格型号。并负责解决开箱检验清点发现的问题和赔偿。</w:t>
      </w:r>
    </w:p>
    <w:p w14:paraId="45D30075">
      <w:pPr>
        <w:spacing w:line="360" w:lineRule="auto"/>
        <w:ind w:firstLine="480" w:firstLineChars="200"/>
        <w:rPr>
          <w:sz w:val="24"/>
        </w:rPr>
      </w:pPr>
      <w:r>
        <w:rPr>
          <w:rFonts w:hint="eastAsia" w:ascii="宋体" w:hAnsi="宋体" w:cs="宋体"/>
          <w:sz w:val="24"/>
        </w:rPr>
        <w:t>⑸</w:t>
      </w:r>
      <w:r>
        <w:rPr>
          <w:sz w:val="24"/>
        </w:rPr>
        <w:t xml:space="preserve"> 乙方应将合同货物的产品序列号、用户手册、技术资料（包括详细装箱单、质量证书、设备说明书、使用手册和其他相关技术资料）及配件、随机工具等一并交付给甲方。</w:t>
      </w:r>
    </w:p>
    <w:p w14:paraId="471F4126">
      <w:pPr>
        <w:spacing w:line="360" w:lineRule="auto"/>
        <w:ind w:firstLine="480" w:firstLineChars="200"/>
        <w:rPr>
          <w:sz w:val="24"/>
        </w:rPr>
      </w:pPr>
      <w:r>
        <w:rPr>
          <w:rFonts w:hint="eastAsia" w:ascii="宋体" w:hAnsi="宋体" w:cs="宋体"/>
          <w:sz w:val="24"/>
        </w:rPr>
        <w:t>⑹</w:t>
      </w:r>
      <w:r>
        <w:rPr>
          <w:sz w:val="24"/>
        </w:rPr>
        <w:t xml:space="preserve"> 专用工具及备品、备件应分别包装，并在包装箱外加以注明其用处。</w:t>
      </w:r>
    </w:p>
    <w:p w14:paraId="4A8CF1E2">
      <w:pPr>
        <w:spacing w:line="360" w:lineRule="auto"/>
        <w:ind w:firstLine="482" w:firstLineChars="200"/>
        <w:rPr>
          <w:b/>
          <w:sz w:val="24"/>
        </w:rPr>
      </w:pPr>
      <w:r>
        <w:rPr>
          <w:b/>
          <w:sz w:val="24"/>
        </w:rPr>
        <w:t>四、合同货物的安装、调试</w:t>
      </w:r>
    </w:p>
    <w:p w14:paraId="203C3EB8">
      <w:pPr>
        <w:spacing w:line="360" w:lineRule="auto"/>
        <w:ind w:firstLine="480" w:firstLineChars="200"/>
        <w:rPr>
          <w:sz w:val="24"/>
        </w:rPr>
      </w:pPr>
      <w:r>
        <w:rPr>
          <w:sz w:val="24"/>
        </w:rPr>
        <w:t>1. 乙方负责合同项下货物的安装调试至能够正常开机使用，且与合同要求的各项技术指标一致，符合各项安全标准，一切费用由乙方负责。</w:t>
      </w:r>
    </w:p>
    <w:p w14:paraId="77CAC46E">
      <w:pPr>
        <w:spacing w:line="360" w:lineRule="auto"/>
        <w:ind w:firstLine="480" w:firstLineChars="200"/>
        <w:rPr>
          <w:rFonts w:hint="eastAsia"/>
          <w:sz w:val="24"/>
        </w:rPr>
      </w:pPr>
      <w:r>
        <w:rPr>
          <w:sz w:val="24"/>
        </w:rPr>
        <w:t>2. 乙方安装时须对各安装场地内的其他设备、设施有良好保护措施。</w:t>
      </w:r>
    </w:p>
    <w:p w14:paraId="3B9F5364">
      <w:pPr>
        <w:spacing w:line="360" w:lineRule="auto"/>
        <w:ind w:firstLine="482" w:firstLineChars="200"/>
        <w:rPr>
          <w:b/>
          <w:sz w:val="24"/>
        </w:rPr>
      </w:pPr>
    </w:p>
    <w:p w14:paraId="5A318EB9">
      <w:pPr>
        <w:spacing w:line="360" w:lineRule="auto"/>
        <w:ind w:firstLine="482" w:firstLineChars="200"/>
        <w:rPr>
          <w:b/>
          <w:sz w:val="24"/>
        </w:rPr>
      </w:pPr>
      <w:r>
        <w:rPr>
          <w:b/>
          <w:sz w:val="24"/>
        </w:rPr>
        <w:t>五、安全责任</w:t>
      </w:r>
    </w:p>
    <w:p w14:paraId="373B1226">
      <w:pPr>
        <w:spacing w:line="360" w:lineRule="auto"/>
        <w:ind w:firstLine="480" w:firstLineChars="200"/>
        <w:rPr>
          <w:sz w:val="24"/>
        </w:rPr>
      </w:pPr>
      <w:r>
        <w:rPr>
          <w:sz w:val="24"/>
        </w:rPr>
        <w:t>乙方在安装、调试合同货物过程中要严格执行国家有关人身安全及防火安全的规定，做好各项防护措施，防止各类事故的发生，若造成人身伤害及货物损坏事故等，则由乙方负全部责任，并对甲方造成实际损失进行赔偿。</w:t>
      </w:r>
    </w:p>
    <w:p w14:paraId="607E6991">
      <w:pPr>
        <w:spacing w:line="360" w:lineRule="auto"/>
        <w:ind w:firstLine="482" w:firstLineChars="200"/>
        <w:rPr>
          <w:b/>
          <w:sz w:val="24"/>
        </w:rPr>
      </w:pPr>
      <w:r>
        <w:rPr>
          <w:b/>
          <w:sz w:val="24"/>
        </w:rPr>
        <w:t>六、货物的验收</w:t>
      </w:r>
    </w:p>
    <w:p w14:paraId="79C4D64A">
      <w:pPr>
        <w:spacing w:line="360" w:lineRule="auto"/>
        <w:ind w:firstLine="480" w:firstLineChars="200"/>
        <w:rPr>
          <w:sz w:val="24"/>
        </w:rPr>
      </w:pPr>
      <w:r>
        <w:rPr>
          <w:sz w:val="24"/>
        </w:rPr>
        <w:t>1.  在甲方验收前，乙方应提交合同货物验收报告、每台仪器设备制造厂商出具的明细装箱单、每台仪器设备制造厂商出具的出厂质量证书、每台仪器设备制造厂商出具的使用说明书。</w:t>
      </w:r>
    </w:p>
    <w:p w14:paraId="482F8FAB">
      <w:pPr>
        <w:spacing w:line="360" w:lineRule="auto"/>
        <w:ind w:right="-82" w:rightChars="-39" w:firstLine="480" w:firstLineChars="200"/>
        <w:rPr>
          <w:sz w:val="24"/>
        </w:rPr>
      </w:pPr>
      <w:r>
        <w:rPr>
          <w:sz w:val="24"/>
        </w:rPr>
        <w:t>2. 乙方应在甲方验收前，向甲方提供按本合同的技术规格、技术规范要求进行的测试报告和验收报告，验收以招投标文件、合同技术规格、产品相应的技术说明为标准。</w:t>
      </w:r>
    </w:p>
    <w:p w14:paraId="18764F7D">
      <w:pPr>
        <w:spacing w:line="360" w:lineRule="auto"/>
        <w:ind w:right="-82" w:rightChars="-39" w:firstLine="480" w:firstLineChars="200"/>
        <w:rPr>
          <w:sz w:val="24"/>
        </w:rPr>
      </w:pPr>
      <w:r>
        <w:rPr>
          <w:sz w:val="24"/>
        </w:rPr>
        <w:t>3. 合同货物（系统）交货（完工）并完成操作培训，且正常运行后，甲方使用单位组织验收。验收应在甲乙双方共同参加下进行。</w:t>
      </w:r>
    </w:p>
    <w:p w14:paraId="34104633">
      <w:pPr>
        <w:spacing w:line="360" w:lineRule="auto"/>
        <w:ind w:right="-82" w:rightChars="-39" w:firstLine="480" w:firstLineChars="200"/>
        <w:rPr>
          <w:sz w:val="24"/>
        </w:rPr>
      </w:pPr>
      <w:r>
        <w:rPr>
          <w:sz w:val="24"/>
        </w:rPr>
        <w:t>4. 验收按国家有关规定、规范进行。验收时如发现所交付的货物有短装、次品、损坏或其他不符合本合同规定之情形者，甲方应做出详尽的现场记录，或由甲乙双方签署备忘录。此现场记录或备忘录可用作补充、缺失和更换损坏部件的有效证据。由此产生的有关费用由乙方承担。</w:t>
      </w:r>
    </w:p>
    <w:p w14:paraId="490C2740">
      <w:pPr>
        <w:spacing w:line="360" w:lineRule="auto"/>
        <w:ind w:firstLine="480" w:firstLineChars="200"/>
        <w:rPr>
          <w:sz w:val="24"/>
        </w:rPr>
      </w:pPr>
      <w:r>
        <w:rPr>
          <w:sz w:val="24"/>
        </w:rPr>
        <w:t>5. 如果合同货物运输和安装调试过程中因事故造成货物短缺、损坏，乙方应及时安排换装，以保证合同货物安装调试的成功完成。换货的相关费用由乙方承担。</w:t>
      </w:r>
    </w:p>
    <w:p w14:paraId="149AF440">
      <w:pPr>
        <w:spacing w:line="360" w:lineRule="auto"/>
        <w:ind w:firstLine="480" w:firstLineChars="200"/>
        <w:rPr>
          <w:sz w:val="24"/>
        </w:rPr>
      </w:pPr>
      <w:r>
        <w:rPr>
          <w:sz w:val="24"/>
        </w:rPr>
        <w:t>6. 国内产品或合资厂的产品必须具备出厂合格证。</w:t>
      </w:r>
    </w:p>
    <w:p w14:paraId="3813AA3A">
      <w:pPr>
        <w:spacing w:line="360" w:lineRule="auto"/>
        <w:ind w:firstLine="480" w:firstLineChars="200"/>
        <w:rPr>
          <w:sz w:val="24"/>
        </w:rPr>
      </w:pPr>
      <w:r>
        <w:rPr>
          <w:sz w:val="24"/>
        </w:rPr>
        <w:t>7. 进口产品必须具备省级（或相当于省级）商检部门的检验证明，进口免税设备需要同时准备免税证明、报关单、外贸合同。</w:t>
      </w:r>
    </w:p>
    <w:p w14:paraId="59583AFB">
      <w:pPr>
        <w:spacing w:line="360" w:lineRule="auto"/>
        <w:ind w:firstLine="480" w:firstLineChars="200"/>
        <w:rPr>
          <w:sz w:val="24"/>
        </w:rPr>
      </w:pPr>
      <w:r>
        <w:rPr>
          <w:sz w:val="24"/>
        </w:rPr>
        <w:t>8. 乙方保证合同项下提供的货物不侵犯任何第三方的专利、商标或版权。否则，乙方须承担对第三方的专利或版权的侵权责任并承担因此而发生的所有费用。</w:t>
      </w:r>
    </w:p>
    <w:p w14:paraId="5D593004">
      <w:pPr>
        <w:spacing w:line="360" w:lineRule="auto"/>
        <w:ind w:firstLine="480" w:firstLineChars="200"/>
        <w:rPr>
          <w:sz w:val="24"/>
        </w:rPr>
      </w:pPr>
      <w:r>
        <w:rPr>
          <w:sz w:val="24"/>
        </w:rPr>
        <w:t>9. 合同货物验收未能通过的，乙方负责及时整改。若整改后仍未能合格的，甲方依法追究其经济及法律责任。</w:t>
      </w:r>
    </w:p>
    <w:p w14:paraId="7B1B8DB3">
      <w:pPr>
        <w:spacing w:line="360" w:lineRule="auto"/>
        <w:ind w:firstLine="480" w:firstLineChars="200"/>
        <w:rPr>
          <w:sz w:val="24"/>
        </w:rPr>
      </w:pPr>
      <w:r>
        <w:rPr>
          <w:sz w:val="24"/>
        </w:rPr>
        <w:t>10. 验收合格后双方共同签署验收报告，验收合格日期以最后的签字日为准。</w:t>
      </w:r>
    </w:p>
    <w:p w14:paraId="259D4825">
      <w:pPr>
        <w:spacing w:line="360" w:lineRule="auto"/>
        <w:ind w:firstLine="482" w:firstLineChars="200"/>
        <w:rPr>
          <w:b/>
          <w:sz w:val="24"/>
        </w:rPr>
      </w:pPr>
      <w:r>
        <w:rPr>
          <w:b/>
          <w:sz w:val="24"/>
        </w:rPr>
        <w:t>七、培训</w:t>
      </w:r>
    </w:p>
    <w:p w14:paraId="394A5596">
      <w:pPr>
        <w:spacing w:line="360" w:lineRule="auto"/>
        <w:ind w:firstLine="480" w:firstLineChars="200"/>
        <w:rPr>
          <w:sz w:val="24"/>
        </w:rPr>
      </w:pPr>
      <w:r>
        <w:rPr>
          <w:sz w:val="24"/>
        </w:rPr>
        <w:t>乙方为甲方提供操作及维护培训，主要内容为货物的基本结构、性能、主要部件的构造及原理，日常使用操作、保养与管理，常见故障的排除，紧急情况的处理等，培训地点主要在货物安装现场或按甲乙双方协商安排。与培训相关的未尽事宜按招标文件的要求及投标文件中提供的方案执行。如需要可另附培训协议。</w:t>
      </w:r>
    </w:p>
    <w:p w14:paraId="5EE01619">
      <w:pPr>
        <w:spacing w:line="360" w:lineRule="auto"/>
        <w:ind w:firstLine="482" w:firstLineChars="200"/>
        <w:rPr>
          <w:b/>
          <w:sz w:val="24"/>
        </w:rPr>
      </w:pPr>
      <w:r>
        <w:rPr>
          <w:b/>
          <w:sz w:val="24"/>
        </w:rPr>
        <w:t>八、 付款方式</w:t>
      </w:r>
    </w:p>
    <w:p w14:paraId="0C649CBD">
      <w:pPr>
        <w:spacing w:line="360" w:lineRule="auto"/>
        <w:ind w:firstLine="480" w:firstLineChars="200"/>
        <w:rPr>
          <w:sz w:val="24"/>
        </w:rPr>
      </w:pPr>
      <w:r>
        <w:rPr>
          <w:sz w:val="24"/>
        </w:rPr>
        <w:t>中标的货物安装调试，正常运行后，采购方组织有关人员及使用单位联合验收，验收合格后采购方支付合同价的总额。</w:t>
      </w:r>
    </w:p>
    <w:p w14:paraId="0BF0010C">
      <w:pPr>
        <w:spacing w:line="360" w:lineRule="auto"/>
        <w:ind w:firstLine="480" w:firstLineChars="200"/>
        <w:rPr>
          <w:sz w:val="24"/>
        </w:rPr>
      </w:pPr>
      <w:r>
        <w:rPr>
          <w:sz w:val="24"/>
        </w:rPr>
        <w:t>申请付款时必须提交以下文件和资料：1、资金支付申请书；2、由甲方签字的验收报告；3、教学、科研设备需开具增值税专用发票，其他货物、服务需开具增值税普通发票。</w:t>
      </w:r>
    </w:p>
    <w:p w14:paraId="0511FEE0">
      <w:pPr>
        <w:spacing w:line="360" w:lineRule="auto"/>
        <w:ind w:firstLine="480" w:firstLineChars="200"/>
        <w:rPr>
          <w:sz w:val="24"/>
        </w:rPr>
      </w:pPr>
      <w:r>
        <w:rPr>
          <w:sz w:val="24"/>
        </w:rPr>
        <w:t>具体步骤：乙方填写《资金支付申请书》、开具抬头为甲方的发票，并送交甲方；甲方填写《验收报告》，乙方凭《资金支付申请书》和《验收报告》由甲方支付货款。</w:t>
      </w:r>
    </w:p>
    <w:p w14:paraId="4EA8FAEA">
      <w:pPr>
        <w:spacing w:line="360" w:lineRule="auto"/>
        <w:ind w:firstLine="482" w:firstLineChars="200"/>
        <w:rPr>
          <w:b/>
          <w:sz w:val="24"/>
        </w:rPr>
      </w:pPr>
      <w:r>
        <w:rPr>
          <w:b/>
          <w:sz w:val="24"/>
        </w:rPr>
        <w:t>九、质保期限</w:t>
      </w:r>
    </w:p>
    <w:p w14:paraId="40D33256">
      <w:pPr>
        <w:spacing w:line="360" w:lineRule="auto"/>
        <w:ind w:firstLine="480" w:firstLineChars="200"/>
        <w:rPr>
          <w:b/>
          <w:sz w:val="24"/>
        </w:rPr>
      </w:pPr>
      <w:r>
        <w:rPr>
          <w:sz w:val="24"/>
        </w:rPr>
        <w:t>本合同货物</w:t>
      </w:r>
      <w:r>
        <w:rPr>
          <w:bCs/>
          <w:sz w:val="24"/>
        </w:rPr>
        <w:t>质保期</w:t>
      </w:r>
      <w:r>
        <w:rPr>
          <w:bCs/>
          <w:sz w:val="24"/>
          <w:u w:val="single"/>
        </w:rPr>
        <w:t xml:space="preserve"> 3 </w:t>
      </w:r>
      <w:r>
        <w:rPr>
          <w:bCs/>
          <w:sz w:val="24"/>
        </w:rPr>
        <w:t>年</w:t>
      </w:r>
      <w:r>
        <w:rPr>
          <w:sz w:val="24"/>
        </w:rPr>
        <w:t>。质保期自甲乙双方在设备验收报告签字之日起计算。</w:t>
      </w:r>
    </w:p>
    <w:p w14:paraId="6CD9E415">
      <w:pPr>
        <w:spacing w:line="360" w:lineRule="auto"/>
        <w:ind w:firstLine="482" w:firstLineChars="200"/>
        <w:rPr>
          <w:b/>
          <w:sz w:val="24"/>
        </w:rPr>
      </w:pPr>
      <w:r>
        <w:rPr>
          <w:b/>
          <w:sz w:val="24"/>
        </w:rPr>
        <w:t>十、售后服务</w:t>
      </w:r>
      <w:r>
        <w:rPr>
          <w:b/>
          <w:sz w:val="24"/>
        </w:rPr>
        <w:tab/>
      </w:r>
    </w:p>
    <w:p w14:paraId="7468C637">
      <w:pPr>
        <w:spacing w:line="360" w:lineRule="auto"/>
        <w:ind w:firstLine="480" w:firstLineChars="200"/>
        <w:rPr>
          <w:sz w:val="24"/>
        </w:rPr>
      </w:pPr>
      <w:r>
        <w:rPr>
          <w:sz w:val="24"/>
        </w:rPr>
        <w:t>1.</w:t>
      </w:r>
      <w:r>
        <w:rPr>
          <w:szCs w:val="21"/>
        </w:rPr>
        <w:t xml:space="preserve"> </w:t>
      </w:r>
      <w:r>
        <w:rPr>
          <w:sz w:val="24"/>
        </w:rPr>
        <w:t>乙方须指派专人负责与甲方联系售后服务事宜（联系人：</w:t>
      </w:r>
      <w:r>
        <w:rPr>
          <w:b/>
          <w:sz w:val="24"/>
        </w:rPr>
        <w:t>申晓冰</w:t>
      </w:r>
      <w:r>
        <w:rPr>
          <w:sz w:val="24"/>
        </w:rPr>
        <w:t>，电话：</w:t>
      </w:r>
      <w:r>
        <w:rPr>
          <w:b/>
          <w:sz w:val="24"/>
        </w:rPr>
        <w:t>18100337157</w:t>
      </w:r>
      <w:r>
        <w:rPr>
          <w:sz w:val="24"/>
        </w:rPr>
        <w:t xml:space="preserve">）。 </w:t>
      </w:r>
    </w:p>
    <w:p w14:paraId="73834391">
      <w:pPr>
        <w:spacing w:line="360" w:lineRule="auto"/>
        <w:ind w:firstLine="480" w:firstLineChars="200"/>
        <w:rPr>
          <w:sz w:val="24"/>
        </w:rPr>
      </w:pPr>
      <w:r>
        <w:rPr>
          <w:sz w:val="24"/>
        </w:rPr>
        <w:t>2. 质保期内，乙方负责对其提供的货物上门进行硬件维修、软件维护和升级等免费服务，</w:t>
      </w:r>
      <w:r>
        <w:rPr>
          <w:rFonts w:hint="eastAsia"/>
          <w:sz w:val="24"/>
        </w:rPr>
        <w:t>同时，免费移机一次，</w:t>
      </w:r>
      <w:r>
        <w:rPr>
          <w:sz w:val="24"/>
        </w:rPr>
        <w:t>甲方不再支付任何费用，但人为因素或自然灾害造成的损坏除外。</w:t>
      </w:r>
    </w:p>
    <w:p w14:paraId="24AC6D5B">
      <w:pPr>
        <w:spacing w:line="360" w:lineRule="auto"/>
        <w:ind w:firstLine="480" w:firstLineChars="200"/>
        <w:rPr>
          <w:sz w:val="24"/>
        </w:rPr>
      </w:pPr>
      <w:r>
        <w:rPr>
          <w:sz w:val="24"/>
        </w:rPr>
        <w:t>3. 质保期内，乙方在接到甲方系统故障或问题告知后，8小时内做出回应，48小时内到达现场排除故障。</w:t>
      </w:r>
    </w:p>
    <w:p w14:paraId="7E71220E">
      <w:pPr>
        <w:spacing w:line="360" w:lineRule="auto"/>
        <w:ind w:firstLine="480" w:firstLineChars="200"/>
        <w:rPr>
          <w:sz w:val="24"/>
        </w:rPr>
      </w:pPr>
      <w:r>
        <w:rPr>
          <w:sz w:val="24"/>
        </w:rPr>
        <w:t>4. 质保期满后，乙方负责终身维修，维修需要更换零配件时，按出厂价收取，不再收取其他费用。维修响应时间为接到报修后24小时内。乙方不定期免费提供仪器维护和进行软件升级和技术指导。质保期满后，乙方根据用户需要提供使用人员培训服务，费用视情况而定。</w:t>
      </w:r>
    </w:p>
    <w:p w14:paraId="41932D1E">
      <w:pPr>
        <w:spacing w:line="360" w:lineRule="auto"/>
        <w:ind w:firstLine="482" w:firstLineChars="200"/>
        <w:rPr>
          <w:b/>
          <w:bCs/>
          <w:sz w:val="24"/>
        </w:rPr>
      </w:pPr>
      <w:r>
        <w:rPr>
          <w:b/>
          <w:bCs/>
          <w:sz w:val="24"/>
        </w:rPr>
        <w:t>十一、索赔</w:t>
      </w:r>
    </w:p>
    <w:p w14:paraId="3117299A">
      <w:pPr>
        <w:spacing w:line="360" w:lineRule="auto"/>
        <w:ind w:firstLine="480" w:firstLineChars="200"/>
        <w:rPr>
          <w:sz w:val="24"/>
        </w:rPr>
      </w:pPr>
      <w:r>
        <w:rPr>
          <w:sz w:val="24"/>
        </w:rPr>
        <w:t>1. 甲方如对乙方所提供的货物有异议，甲方有权根据有关检验结果向乙方提出索赔。</w:t>
      </w:r>
    </w:p>
    <w:p w14:paraId="21755394">
      <w:pPr>
        <w:spacing w:line="360" w:lineRule="auto"/>
        <w:ind w:firstLine="480" w:firstLineChars="200"/>
        <w:rPr>
          <w:sz w:val="24"/>
        </w:rPr>
      </w:pPr>
      <w:r>
        <w:rPr>
          <w:sz w:val="24"/>
        </w:rPr>
        <w:t>2. 在合同执行期间，如果乙方对甲方提出的索赔和差异负有责任，乙方应按照甲方同意的下列一种或多种方式解决索赔事宜：</w:t>
      </w:r>
    </w:p>
    <w:p w14:paraId="50D7F07C">
      <w:pPr>
        <w:spacing w:line="360" w:lineRule="auto"/>
        <w:ind w:firstLine="480" w:firstLineChars="200"/>
        <w:rPr>
          <w:sz w:val="24"/>
        </w:rPr>
      </w:pPr>
      <w:r>
        <w:rPr>
          <w:rFonts w:hint="eastAsia" w:ascii="宋体" w:hAnsi="宋体" w:cs="宋体"/>
          <w:sz w:val="24"/>
        </w:rPr>
        <w:t>⑴</w:t>
      </w:r>
      <w:r>
        <w:rPr>
          <w:sz w:val="24"/>
        </w:rPr>
        <w:t xml:space="preserve"> 乙方同意退货，并按合同规定的同种货币将货款退还给甲方，并承担由此发生的一切损失和费用。</w:t>
      </w:r>
    </w:p>
    <w:p w14:paraId="5FD11C96">
      <w:pPr>
        <w:spacing w:line="360" w:lineRule="auto"/>
        <w:ind w:firstLine="480" w:firstLineChars="200"/>
        <w:rPr>
          <w:sz w:val="24"/>
        </w:rPr>
      </w:pPr>
      <w:r>
        <w:rPr>
          <w:rFonts w:hint="eastAsia" w:ascii="宋体" w:hAnsi="宋体" w:cs="宋体"/>
          <w:sz w:val="24"/>
        </w:rPr>
        <w:t>⑵</w:t>
      </w:r>
      <w:r>
        <w:rPr>
          <w:sz w:val="24"/>
        </w:rPr>
        <w:t xml:space="preserve"> 根据货物低劣程度、损坏程度以及甲方所遭受损失的数额</w:t>
      </w:r>
      <w:r>
        <w:rPr>
          <w:rFonts w:hint="eastAsia"/>
          <w:sz w:val="24"/>
        </w:rPr>
        <w:t>，</w:t>
      </w:r>
      <w:r>
        <w:rPr>
          <w:sz w:val="24"/>
        </w:rPr>
        <w:t>双方商定降低货物的价格。</w:t>
      </w:r>
    </w:p>
    <w:p w14:paraId="1FF0274E">
      <w:pPr>
        <w:spacing w:line="360" w:lineRule="auto"/>
        <w:ind w:firstLine="480" w:firstLineChars="200"/>
        <w:rPr>
          <w:sz w:val="24"/>
        </w:rPr>
      </w:pPr>
      <w:r>
        <w:rPr>
          <w:rFonts w:hint="eastAsia" w:ascii="宋体" w:hAnsi="宋体" w:cs="宋体"/>
          <w:sz w:val="24"/>
        </w:rPr>
        <w:t>⑶</w:t>
      </w:r>
      <w:r>
        <w:rPr>
          <w:sz w:val="24"/>
        </w:rPr>
        <w:t xml:space="preserve"> 用符合规格、质量和性能要求的新零件、部件或货物来更换有缺陷的部分或修补缺陷的部分，乙方应承担一切费用和风险并负有甲方所发生的一切直接费用。同时，延长质量保证期。</w:t>
      </w:r>
    </w:p>
    <w:p w14:paraId="087AF79C">
      <w:pPr>
        <w:spacing w:line="360" w:lineRule="auto"/>
        <w:ind w:firstLine="480" w:firstLineChars="200"/>
        <w:rPr>
          <w:sz w:val="24"/>
        </w:rPr>
      </w:pPr>
      <w:r>
        <w:rPr>
          <w:sz w:val="24"/>
        </w:rPr>
        <w:t>3. 如果在甲方发出索赔通知后</w:t>
      </w:r>
      <w:r>
        <w:rPr>
          <w:sz w:val="24"/>
          <w:shd w:val="clear" w:color="auto" w:fill="FFFFFF"/>
        </w:rPr>
        <w:t>30</w:t>
      </w:r>
      <w:r>
        <w:rPr>
          <w:sz w:val="24"/>
        </w:rPr>
        <w:t>天内，乙方未作答复，上述索赔应视为已被乙方接受。甲方将从合同款项中扣回索赔金额。如果这些金额不足以补偿索赔金额，甲方有权向乙方提出不足部分的补偿。</w:t>
      </w:r>
    </w:p>
    <w:p w14:paraId="1A7DA757">
      <w:pPr>
        <w:spacing w:line="360" w:lineRule="auto"/>
        <w:ind w:firstLine="482" w:firstLineChars="200"/>
        <w:rPr>
          <w:b/>
          <w:sz w:val="24"/>
        </w:rPr>
      </w:pPr>
      <w:r>
        <w:rPr>
          <w:b/>
          <w:sz w:val="24"/>
        </w:rPr>
        <w:t>十二、违约责任</w:t>
      </w:r>
    </w:p>
    <w:p w14:paraId="5402E4F0">
      <w:pPr>
        <w:spacing w:line="360" w:lineRule="auto"/>
        <w:ind w:firstLine="480" w:firstLineChars="200"/>
        <w:rPr>
          <w:sz w:val="24"/>
        </w:rPr>
      </w:pPr>
      <w:r>
        <w:rPr>
          <w:sz w:val="24"/>
        </w:rPr>
        <w:t>1. 乙方未能交付货物，则向甲方支付合同总额20%的违约金，同时履约保证金不予退还。</w:t>
      </w:r>
    </w:p>
    <w:p w14:paraId="19898BE4">
      <w:pPr>
        <w:spacing w:line="360" w:lineRule="auto"/>
        <w:ind w:firstLine="480" w:firstLineChars="200"/>
        <w:rPr>
          <w:sz w:val="24"/>
        </w:rPr>
      </w:pPr>
      <w:r>
        <w:rPr>
          <w:sz w:val="24"/>
        </w:rPr>
        <w:t>2. 乙方交付的货物与投标文件或合同不相符的，甲方有权拒收，乙方向甲方支付合同总额30%的违约金，同时履约保证金不予退还。</w:t>
      </w:r>
    </w:p>
    <w:p w14:paraId="57C561D7">
      <w:pPr>
        <w:spacing w:line="360" w:lineRule="auto"/>
        <w:ind w:firstLine="480" w:firstLineChars="200"/>
        <w:rPr>
          <w:sz w:val="24"/>
        </w:rPr>
      </w:pPr>
      <w:r>
        <w:rPr>
          <w:sz w:val="24"/>
        </w:rPr>
        <w:t>3. 甲方无正当理由拒收货物，拒付货款的，则向乙方支付合同总额10%的违约金。</w:t>
      </w:r>
    </w:p>
    <w:p w14:paraId="0508CBD7">
      <w:pPr>
        <w:spacing w:line="360" w:lineRule="auto"/>
        <w:ind w:firstLine="480" w:firstLineChars="200"/>
        <w:rPr>
          <w:sz w:val="24"/>
        </w:rPr>
      </w:pPr>
      <w:r>
        <w:rPr>
          <w:sz w:val="24"/>
        </w:rPr>
        <w:t>4. 乙方逾期交付货物（交付最终时间以甲方收到乙方提交的申请验收函之日为准，但若货物经验收不合格的，交付最终时间以最终验收合格日期为准。），则每迟交一周货物应向甲方支付货款总额5%违约金（不可抗力除外），违约金乙方同意从货款中扣除，逾期超过四周，甲方有权解除本合同，乙方应向甲方支付合同总额20%的违约金，同时履约保证金不予退还”。</w:t>
      </w:r>
    </w:p>
    <w:p w14:paraId="6615ADA2">
      <w:pPr>
        <w:spacing w:line="360" w:lineRule="auto"/>
        <w:ind w:firstLine="480" w:firstLineChars="200"/>
        <w:rPr>
          <w:sz w:val="24"/>
        </w:rPr>
      </w:pPr>
      <w:r>
        <w:rPr>
          <w:sz w:val="24"/>
        </w:rPr>
        <w:t>5. 甲方逾期付款，则每延迟一周付款甲方应向乙方支付货款总额0.5%违约金，违约金总额不超过合同总价的5%（不可抗力除外）。</w:t>
      </w:r>
    </w:p>
    <w:p w14:paraId="4609C121">
      <w:pPr>
        <w:spacing w:line="360" w:lineRule="auto"/>
        <w:ind w:firstLine="480" w:firstLineChars="200"/>
        <w:rPr>
          <w:sz w:val="24"/>
        </w:rPr>
      </w:pPr>
      <w:r>
        <w:rPr>
          <w:sz w:val="24"/>
        </w:rPr>
        <w:t>6. 乙方必须按甲方指定地点按时交货，货物不符合质量标准的，乙方必须按时负责调换至合格为止，并承担由此产生的实际费用。不能按时调换至合格者，按不能交货处理。乙方若不能按时交货，甲方将不保证按时付款，所造成的一切后果由乙方承担。</w:t>
      </w:r>
    </w:p>
    <w:p w14:paraId="29C361D2">
      <w:pPr>
        <w:ind w:firstLine="480" w:firstLineChars="200"/>
        <w:rPr>
          <w:sz w:val="24"/>
        </w:rPr>
      </w:pPr>
      <w:r>
        <w:rPr>
          <w:sz w:val="24"/>
        </w:rPr>
        <w:t>7.若乙方提出换货，则按第十二条第2款执行。</w:t>
      </w:r>
    </w:p>
    <w:p w14:paraId="69013428">
      <w:pPr>
        <w:spacing w:line="360" w:lineRule="auto"/>
        <w:ind w:firstLine="482" w:firstLineChars="200"/>
        <w:rPr>
          <w:b/>
          <w:sz w:val="24"/>
        </w:rPr>
      </w:pPr>
      <w:r>
        <w:rPr>
          <w:b/>
          <w:sz w:val="24"/>
        </w:rPr>
        <w:t>十三、争端的解决</w:t>
      </w:r>
    </w:p>
    <w:p w14:paraId="3DF629C6">
      <w:pPr>
        <w:spacing w:line="360" w:lineRule="auto"/>
        <w:ind w:firstLine="480" w:firstLineChars="200"/>
        <w:rPr>
          <w:sz w:val="24"/>
        </w:rPr>
      </w:pPr>
      <w:r>
        <w:rPr>
          <w:sz w:val="24"/>
        </w:rPr>
        <w:t>1.凡与本合同有关而引起的一切争执和分歧，甲乙双方通过友好协商解决或提交河南省政府采购管理部门调解，如协商或调解不成，任何一方可以向甲方所在地仲裁委员会申请仲裁裁决。</w:t>
      </w:r>
    </w:p>
    <w:p w14:paraId="36DB7BA1">
      <w:pPr>
        <w:spacing w:line="360" w:lineRule="auto"/>
        <w:ind w:firstLine="480" w:firstLineChars="200"/>
        <w:rPr>
          <w:sz w:val="24"/>
        </w:rPr>
      </w:pPr>
      <w:r>
        <w:rPr>
          <w:sz w:val="24"/>
        </w:rPr>
        <w:t>2.在进行仲裁期间，除提交仲裁机构的事项外，合同其他部分应继续履行。</w:t>
      </w:r>
    </w:p>
    <w:p w14:paraId="2414D31B">
      <w:pPr>
        <w:spacing w:line="360" w:lineRule="auto"/>
        <w:ind w:firstLine="482" w:firstLineChars="200"/>
        <w:rPr>
          <w:b/>
          <w:sz w:val="24"/>
        </w:rPr>
      </w:pPr>
      <w:r>
        <w:rPr>
          <w:b/>
          <w:sz w:val="24"/>
        </w:rPr>
        <w:t>十四、</w:t>
      </w:r>
      <w:r>
        <w:rPr>
          <w:b/>
          <w:bCs/>
          <w:sz w:val="24"/>
        </w:rPr>
        <w:t>合同组成</w:t>
      </w:r>
    </w:p>
    <w:p w14:paraId="61EE09D0">
      <w:pPr>
        <w:spacing w:line="324" w:lineRule="auto"/>
        <w:ind w:firstLine="480" w:firstLineChars="200"/>
        <w:rPr>
          <w:sz w:val="24"/>
        </w:rPr>
      </w:pPr>
      <w:r>
        <w:rPr>
          <w:bCs/>
          <w:sz w:val="24"/>
        </w:rPr>
        <w:t>本项目</w:t>
      </w:r>
      <w:r>
        <w:rPr>
          <w:sz w:val="24"/>
        </w:rPr>
        <w:t>招标文件、投标文件及下列附件等均为本合同的有效组成部分，与本合同具有同等法律效力。</w:t>
      </w:r>
    </w:p>
    <w:p w14:paraId="2C5396B1">
      <w:pPr>
        <w:spacing w:line="324" w:lineRule="auto"/>
        <w:ind w:firstLine="480" w:firstLineChars="200"/>
        <w:rPr>
          <w:sz w:val="24"/>
        </w:rPr>
      </w:pPr>
      <w:r>
        <w:rPr>
          <w:sz w:val="24"/>
        </w:rPr>
        <w:t>1. 中标通知书（附件1）；</w:t>
      </w:r>
    </w:p>
    <w:p w14:paraId="53A8D2AA">
      <w:pPr>
        <w:spacing w:line="324" w:lineRule="auto"/>
        <w:ind w:firstLine="480" w:firstLineChars="200"/>
        <w:rPr>
          <w:sz w:val="24"/>
        </w:rPr>
      </w:pPr>
      <w:r>
        <w:rPr>
          <w:sz w:val="24"/>
        </w:rPr>
        <w:t xml:space="preserve">2. </w:t>
      </w:r>
      <w:r>
        <w:rPr>
          <w:bCs/>
          <w:sz w:val="24"/>
        </w:rPr>
        <w:t>中标货物分项报价一览表</w:t>
      </w:r>
      <w:r>
        <w:rPr>
          <w:sz w:val="24"/>
        </w:rPr>
        <w:t>（附件2）；</w:t>
      </w:r>
    </w:p>
    <w:p w14:paraId="290DB82C">
      <w:pPr>
        <w:spacing w:line="324" w:lineRule="auto"/>
        <w:ind w:firstLine="480" w:firstLineChars="200"/>
        <w:rPr>
          <w:sz w:val="24"/>
        </w:rPr>
      </w:pPr>
      <w:r>
        <w:rPr>
          <w:sz w:val="24"/>
        </w:rPr>
        <w:t>3. 中标货物制造商</w:t>
      </w:r>
      <w:r>
        <w:rPr>
          <w:bCs/>
          <w:sz w:val="24"/>
        </w:rPr>
        <w:t>配置清单</w:t>
      </w:r>
      <w:r>
        <w:rPr>
          <w:sz w:val="24"/>
        </w:rPr>
        <w:t>（附件3）；</w:t>
      </w:r>
    </w:p>
    <w:p w14:paraId="586F2EF7">
      <w:pPr>
        <w:spacing w:line="324" w:lineRule="auto"/>
        <w:ind w:firstLine="480" w:firstLineChars="200"/>
        <w:rPr>
          <w:sz w:val="24"/>
        </w:rPr>
      </w:pPr>
      <w:r>
        <w:rPr>
          <w:sz w:val="24"/>
        </w:rPr>
        <w:t xml:space="preserve">4. 中标货物技术参数及配置表（附件4）； </w:t>
      </w:r>
    </w:p>
    <w:p w14:paraId="38EF8170">
      <w:pPr>
        <w:spacing w:line="324" w:lineRule="auto"/>
        <w:ind w:firstLine="480" w:firstLineChars="200"/>
        <w:rPr>
          <w:sz w:val="24"/>
        </w:rPr>
      </w:pPr>
      <w:r>
        <w:rPr>
          <w:sz w:val="24"/>
        </w:rPr>
        <w:t>5. 供货商质量保障及服务表（附件5）；</w:t>
      </w:r>
    </w:p>
    <w:p w14:paraId="639AA293">
      <w:pPr>
        <w:spacing w:line="324" w:lineRule="auto"/>
        <w:ind w:firstLine="480" w:firstLineChars="200"/>
        <w:rPr>
          <w:sz w:val="24"/>
        </w:rPr>
      </w:pPr>
      <w:r>
        <w:rPr>
          <w:sz w:val="24"/>
        </w:rPr>
        <w:t>6. 中标货物安装培训计划表（附件6）</w:t>
      </w:r>
    </w:p>
    <w:p w14:paraId="7FF33FF1">
      <w:pPr>
        <w:spacing w:line="324" w:lineRule="auto"/>
        <w:ind w:firstLine="480" w:firstLineChars="200"/>
        <w:rPr>
          <w:sz w:val="24"/>
        </w:rPr>
      </w:pPr>
      <w:r>
        <w:rPr>
          <w:sz w:val="24"/>
        </w:rPr>
        <w:t>7. 中标货物制造商售后服务承诺（附件7）</w:t>
      </w:r>
    </w:p>
    <w:p w14:paraId="36D6F017">
      <w:pPr>
        <w:spacing w:line="324" w:lineRule="auto"/>
        <w:ind w:firstLine="480" w:firstLineChars="200"/>
        <w:rPr>
          <w:sz w:val="24"/>
        </w:rPr>
      </w:pPr>
      <w:r>
        <w:rPr>
          <w:sz w:val="24"/>
        </w:rPr>
        <w:t>8. 临床使用的医疗器械应提供一份以下复印件：</w:t>
      </w:r>
      <w:r>
        <w:rPr>
          <w:rFonts w:hint="eastAsia" w:ascii="宋体" w:hAnsi="宋体" w:cs="宋体"/>
          <w:sz w:val="24"/>
        </w:rPr>
        <w:t>①</w:t>
      </w:r>
      <w:r>
        <w:rPr>
          <w:sz w:val="24"/>
        </w:rPr>
        <w:t>医疗器械注册证；</w:t>
      </w:r>
      <w:r>
        <w:rPr>
          <w:rFonts w:hint="eastAsia" w:ascii="宋体" w:hAnsi="宋体" w:cs="宋体"/>
          <w:sz w:val="24"/>
        </w:rPr>
        <w:t>②</w:t>
      </w:r>
      <w:r>
        <w:rPr>
          <w:sz w:val="24"/>
        </w:rPr>
        <w:t>医疗器械产品注册登记表；</w:t>
      </w:r>
      <w:r>
        <w:rPr>
          <w:rFonts w:hint="eastAsia" w:ascii="宋体" w:hAnsi="宋体" w:cs="宋体"/>
          <w:sz w:val="24"/>
        </w:rPr>
        <w:t>③</w:t>
      </w:r>
      <w:r>
        <w:rPr>
          <w:sz w:val="24"/>
        </w:rPr>
        <w:t>产品检验报告；</w:t>
      </w:r>
      <w:r>
        <w:rPr>
          <w:rFonts w:hint="eastAsia" w:ascii="宋体" w:hAnsi="宋体" w:cs="宋体"/>
          <w:sz w:val="24"/>
        </w:rPr>
        <w:t>④</w:t>
      </w:r>
      <w:r>
        <w:rPr>
          <w:sz w:val="24"/>
        </w:rPr>
        <w:t>医疗器械生产许可证；</w:t>
      </w:r>
      <w:r>
        <w:rPr>
          <w:rFonts w:hint="eastAsia" w:ascii="宋体" w:hAnsi="宋体" w:cs="宋体"/>
          <w:sz w:val="24"/>
        </w:rPr>
        <w:t>⑤</w:t>
      </w:r>
      <w:r>
        <w:rPr>
          <w:sz w:val="24"/>
        </w:rPr>
        <w:t>医疗器械经营企业许可证等复印件一份。并保证以上证件均在有效期内。</w:t>
      </w:r>
    </w:p>
    <w:p w14:paraId="39ADC16F">
      <w:pPr>
        <w:spacing w:line="360" w:lineRule="auto"/>
        <w:ind w:firstLine="482" w:firstLineChars="200"/>
        <w:rPr>
          <w:b/>
          <w:sz w:val="24"/>
        </w:rPr>
      </w:pPr>
      <w:r>
        <w:rPr>
          <w:b/>
          <w:sz w:val="24"/>
        </w:rPr>
        <w:t>十五、合同解除和终止</w:t>
      </w:r>
    </w:p>
    <w:p w14:paraId="1AAEDBF4">
      <w:pPr>
        <w:spacing w:line="360" w:lineRule="auto"/>
        <w:ind w:firstLine="480" w:firstLineChars="200"/>
        <w:rPr>
          <w:sz w:val="24"/>
        </w:rPr>
      </w:pPr>
      <w:r>
        <w:rPr>
          <w:sz w:val="24"/>
        </w:rPr>
        <w:t>1. 甲乙双方各自完成合同规定的责任和义务，合同自然终止。</w:t>
      </w:r>
    </w:p>
    <w:p w14:paraId="0BE89A68">
      <w:pPr>
        <w:spacing w:line="360" w:lineRule="auto"/>
        <w:ind w:firstLine="480" w:firstLineChars="200"/>
        <w:rPr>
          <w:sz w:val="24"/>
        </w:rPr>
      </w:pPr>
      <w:r>
        <w:rPr>
          <w:sz w:val="24"/>
        </w:rPr>
        <w:t>2. 如果一方严重违反合同，并在收到对方违约通知书后在</w:t>
      </w:r>
      <w:r>
        <w:rPr>
          <w:sz w:val="24"/>
          <w:shd w:val="clear" w:color="auto" w:fill="FFFFFF"/>
        </w:rPr>
        <w:t>30</w:t>
      </w:r>
      <w:r>
        <w:rPr>
          <w:sz w:val="24"/>
        </w:rPr>
        <w:t>天内或在指定期限内仍未能改正违约的，另一方可立即终止本合同。</w:t>
      </w:r>
    </w:p>
    <w:p w14:paraId="140FA590">
      <w:pPr>
        <w:spacing w:line="360" w:lineRule="auto"/>
        <w:ind w:firstLine="482" w:firstLineChars="200"/>
        <w:rPr>
          <w:b/>
          <w:sz w:val="24"/>
        </w:rPr>
      </w:pPr>
      <w:r>
        <w:rPr>
          <w:b/>
          <w:sz w:val="24"/>
        </w:rPr>
        <w:t>十六、其他</w:t>
      </w:r>
    </w:p>
    <w:p w14:paraId="364620FC">
      <w:pPr>
        <w:spacing w:line="360" w:lineRule="auto"/>
        <w:ind w:firstLine="480" w:firstLineChars="200"/>
        <w:rPr>
          <w:sz w:val="24"/>
        </w:rPr>
      </w:pPr>
      <w:r>
        <w:rPr>
          <w:sz w:val="24"/>
        </w:rPr>
        <w:t>1. 本合同乙方不得将本合同全部或部分分包给他人。乙方在任何情况下都不得全部或部分转让其应履行的合同义务。</w:t>
      </w:r>
    </w:p>
    <w:p w14:paraId="1C87F160">
      <w:pPr>
        <w:spacing w:line="360" w:lineRule="auto"/>
        <w:ind w:firstLine="480" w:firstLineChars="200"/>
        <w:rPr>
          <w:sz w:val="24"/>
        </w:rPr>
      </w:pPr>
      <w:r>
        <w:rPr>
          <w:sz w:val="24"/>
        </w:rPr>
        <w:t>2. 合同若有变更须经甲乙双方签字确认。</w:t>
      </w:r>
    </w:p>
    <w:p w14:paraId="1AE9BFAF">
      <w:pPr>
        <w:spacing w:line="360" w:lineRule="auto"/>
        <w:ind w:firstLine="480" w:firstLineChars="200"/>
        <w:rPr>
          <w:sz w:val="24"/>
        </w:rPr>
      </w:pPr>
      <w:r>
        <w:rPr>
          <w:sz w:val="24"/>
        </w:rPr>
        <w:t>3．在执行本合同的过程中，所有经双方签署确认的文件（包括会议纪要、补充协议、合同修改书、往来信函等）均为本合同的有效组成部分，其生效日期为双方签字盖章或确认之日期。</w:t>
      </w:r>
    </w:p>
    <w:p w14:paraId="15AA0D0B">
      <w:pPr>
        <w:spacing w:line="360" w:lineRule="auto"/>
        <w:ind w:firstLine="480" w:firstLineChars="200"/>
        <w:rPr>
          <w:sz w:val="24"/>
        </w:rPr>
      </w:pPr>
      <w:r>
        <w:rPr>
          <w:sz w:val="24"/>
        </w:rPr>
        <w:t>4. 本合同经甲方、乙方法定代表人或授权代理人签字、盖章后生效，生效日以最后一个签字日为准。</w:t>
      </w:r>
    </w:p>
    <w:p w14:paraId="3BF659D4">
      <w:pPr>
        <w:spacing w:line="360" w:lineRule="auto"/>
        <w:ind w:firstLine="480" w:firstLineChars="200"/>
        <w:rPr>
          <w:sz w:val="24"/>
        </w:rPr>
      </w:pPr>
      <w:r>
        <w:rPr>
          <w:sz w:val="24"/>
        </w:rPr>
        <w:t>5.乙方承诺负责本合同货物的报废回收事宜。</w:t>
      </w:r>
    </w:p>
    <w:p w14:paraId="294B28D1">
      <w:pPr>
        <w:spacing w:line="360" w:lineRule="auto"/>
        <w:ind w:firstLine="480" w:firstLineChars="200"/>
        <w:rPr>
          <w:sz w:val="24"/>
        </w:rPr>
      </w:pPr>
      <w:r>
        <w:rPr>
          <w:sz w:val="24"/>
        </w:rPr>
        <w:t>6. 本合同一式</w:t>
      </w:r>
      <w:r>
        <w:rPr>
          <w:sz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-4126230</wp:posOffset>
            </wp:positionV>
            <wp:extent cx="6584950" cy="9313545"/>
            <wp:effectExtent l="0" t="0" r="6350" b="1905"/>
            <wp:wrapNone/>
            <wp:docPr id="5" name="图片 5" descr="SKM_C22626091813070_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KM_C22626091813070_0007"/>
                    <pic:cNvPicPr>
                      <a:picLocks noChangeAspect="1"/>
                    </pic:cNvPicPr>
                  </pic:nvPicPr>
                  <pic:blipFill>
                    <a:blip r:embed="rId6"/>
                    <a:stretch>
                      <a:fillRect/>
                    </a:stretch>
                  </pic:blipFill>
                  <pic:spPr>
                    <a:xfrm>
                      <a:off x="0" y="0"/>
                      <a:ext cx="6584950" cy="9313545"/>
                    </a:xfrm>
                    <a:prstGeom prst="rect">
                      <a:avLst/>
                    </a:prstGeom>
                  </pic:spPr>
                </pic:pic>
              </a:graphicData>
            </a:graphic>
          </wp:anchor>
        </w:drawing>
      </w:r>
      <w:r>
        <w:rPr>
          <w:sz w:val="24"/>
        </w:rPr>
        <w:t>拾份，其中甲方陆份、乙方贰份，招标公司贰份。</w:t>
      </w:r>
    </w:p>
    <w:p w14:paraId="61C49AD5">
      <w:pPr>
        <w:spacing w:line="360" w:lineRule="auto"/>
        <w:ind w:firstLine="480" w:firstLineChars="200"/>
        <w:rPr>
          <w:sz w:val="24"/>
        </w:rPr>
      </w:pPr>
      <w:r>
        <w:rPr>
          <w:sz w:val="24"/>
        </w:rPr>
        <w:t>7. 本合同合</w:t>
      </w:r>
      <w:r>
        <w:rPr>
          <w:color w:val="0000FF"/>
          <w:sz w:val="24"/>
        </w:rPr>
        <w:t>计</w:t>
      </w:r>
      <w:r>
        <w:rPr>
          <w:b/>
          <w:bCs/>
          <w:color w:val="0000FF"/>
          <w:sz w:val="24"/>
          <w:u w:val="single"/>
        </w:rPr>
        <w:t xml:space="preserve"> </w:t>
      </w:r>
      <w:r>
        <w:rPr>
          <w:rFonts w:hint="eastAsia"/>
          <w:b/>
          <w:bCs/>
          <w:color w:val="0000FF"/>
          <w:sz w:val="24"/>
          <w:u w:val="single"/>
        </w:rPr>
        <w:t>贰拾壹</w:t>
      </w:r>
      <w:r>
        <w:rPr>
          <w:b/>
          <w:bCs/>
          <w:color w:val="0000FF"/>
          <w:sz w:val="24"/>
          <w:u w:val="single"/>
        </w:rPr>
        <w:t xml:space="preserve"> </w:t>
      </w:r>
      <w:r>
        <w:rPr>
          <w:color w:val="0000FF"/>
          <w:sz w:val="24"/>
        </w:rPr>
        <w:t>页</w:t>
      </w:r>
      <w:r>
        <w:rPr>
          <w:sz w:val="24"/>
        </w:rPr>
        <w:t>A4纸张，缺页、缺签字日期之合同为无效合同。</w:t>
      </w:r>
    </w:p>
    <w:p w14:paraId="384CB2B7">
      <w:pPr>
        <w:spacing w:line="360" w:lineRule="auto"/>
        <w:ind w:firstLine="480" w:firstLineChars="200"/>
        <w:rPr>
          <w:sz w:val="24"/>
        </w:rPr>
      </w:pPr>
      <w:r>
        <w:rPr>
          <w:sz w:val="24"/>
        </w:rPr>
        <w:t>8. 合同正式签订后，乙方应在</w:t>
      </w:r>
      <w:r>
        <w:rPr>
          <w:color w:val="FF0000"/>
          <w:sz w:val="24"/>
        </w:rPr>
        <w:t>两</w:t>
      </w:r>
      <w:r>
        <w:rPr>
          <w:sz w:val="24"/>
        </w:rPr>
        <w:t>日内向甲方提供合同网络备案所需要的电子和纸质文档资料各一份，否则影响货款支付，后果自负。</w:t>
      </w:r>
    </w:p>
    <w:p w14:paraId="3FA6C573">
      <w:pPr>
        <w:spacing w:line="336" w:lineRule="auto"/>
        <w:ind w:firstLine="480" w:firstLineChars="200"/>
        <w:rPr>
          <w:sz w:val="24"/>
        </w:rPr>
      </w:pPr>
      <w:r>
        <w:rPr>
          <w:sz w:val="24"/>
        </w:rPr>
        <w:t>9. 未详尽之处双方协商解决。</w:t>
      </w:r>
    </w:p>
    <w:p w14:paraId="03E814BB">
      <w:pPr>
        <w:spacing w:line="336" w:lineRule="auto"/>
        <w:rPr>
          <w:sz w:val="24"/>
        </w:rPr>
      </w:pPr>
      <w:r>
        <w:rPr>
          <w:sz w:val="24"/>
        </w:rPr>
        <w:t xml:space="preserve"> </w:t>
      </w:r>
    </w:p>
    <w:p w14:paraId="108B9FC8">
      <w:pPr>
        <w:spacing w:line="336" w:lineRule="auto"/>
        <w:rPr>
          <w:sz w:val="24"/>
        </w:rPr>
      </w:pPr>
      <w:r>
        <w:rPr>
          <w:sz w:val="24"/>
        </w:rPr>
        <w:t>甲方：河南中医药大学</w:t>
      </w:r>
      <w:r>
        <w:rPr>
          <w:sz w:val="24"/>
        </w:rPr>
        <w:tab/>
      </w:r>
      <w:r>
        <w:rPr>
          <w:sz w:val="24"/>
        </w:rPr>
        <w:t xml:space="preserve">                         乙方：河南新时达科技有限公司</w:t>
      </w:r>
    </w:p>
    <w:p w14:paraId="4B3187B3">
      <w:pPr>
        <w:spacing w:line="336" w:lineRule="auto"/>
        <w:ind w:left="6240" w:hanging="6240" w:hangingChars="2600"/>
        <w:rPr>
          <w:rFonts w:hint="eastAsia"/>
          <w:sz w:val="24"/>
        </w:rPr>
      </w:pPr>
      <w:r>
        <w:rPr>
          <w:sz w:val="24"/>
        </w:rPr>
        <w:t>地址: 河南省郑州市郑东新区金水东路156号     地址:郑州市金水区国泰北路北、黄家庵北路西1号楼1单元1104室</w:t>
      </w:r>
    </w:p>
    <w:p w14:paraId="49A5AB63">
      <w:pPr>
        <w:spacing w:line="336" w:lineRule="auto"/>
        <w:rPr>
          <w:rFonts w:hint="eastAsia"/>
          <w:sz w:val="24"/>
        </w:rPr>
      </w:pPr>
      <w:r>
        <w:rPr>
          <w:sz w:val="24"/>
        </w:rPr>
        <w:t xml:space="preserve">项目组织实施单位负责人签字：    </w:t>
      </w:r>
      <w:r>
        <w:rPr>
          <w:sz w:val="24"/>
        </w:rPr>
        <w:tab/>
      </w:r>
      <w:r>
        <w:rPr>
          <w:sz w:val="24"/>
        </w:rPr>
        <w:t xml:space="preserve">           企业法人签字：</w:t>
      </w:r>
    </w:p>
    <w:p w14:paraId="3C66FA44">
      <w:pPr>
        <w:spacing w:line="336" w:lineRule="auto"/>
        <w:rPr>
          <w:rFonts w:hint="eastAsia"/>
          <w:sz w:val="24"/>
        </w:rPr>
      </w:pPr>
      <w:r>
        <w:rPr>
          <w:sz w:val="24"/>
        </w:rPr>
        <w:t>项目主管校领导签字：                          被授权人签字：</w:t>
      </w:r>
    </w:p>
    <w:p w14:paraId="0438918C">
      <w:pPr>
        <w:spacing w:line="336" w:lineRule="auto"/>
        <w:rPr>
          <w:sz w:val="24"/>
        </w:rPr>
      </w:pPr>
      <w:r>
        <w:rPr>
          <w:sz w:val="24"/>
        </w:rPr>
        <w:t>学校印章:                                     单位印章:</w:t>
      </w:r>
    </w:p>
    <w:p w14:paraId="07CA3CC4">
      <w:pPr>
        <w:spacing w:line="336" w:lineRule="auto"/>
        <w:rPr>
          <w:sz w:val="24"/>
        </w:rPr>
      </w:pPr>
      <w:r>
        <w:rPr>
          <w:sz w:val="24"/>
        </w:rPr>
        <w:t xml:space="preserve">                                              开户银行:招商银行郑州分行营业部</w:t>
      </w:r>
    </w:p>
    <w:p w14:paraId="374702C7">
      <w:pPr>
        <w:spacing w:line="336" w:lineRule="auto"/>
        <w:rPr>
          <w:sz w:val="24"/>
        </w:rPr>
      </w:pPr>
      <w:r>
        <w:rPr>
          <w:sz w:val="24"/>
        </w:rPr>
        <w:t xml:space="preserve">                                              帐    号:  371908502710802</w:t>
      </w:r>
    </w:p>
    <w:p w14:paraId="1DB68596">
      <w:pPr>
        <w:spacing w:line="336" w:lineRule="auto"/>
        <w:rPr>
          <w:sz w:val="24"/>
        </w:rPr>
      </w:pPr>
      <w:r>
        <w:rPr>
          <w:sz w:val="24"/>
        </w:rPr>
        <w:t xml:space="preserve">                                              名    称：河南新时达科技有限公司</w:t>
      </w:r>
    </w:p>
    <w:p w14:paraId="082B7E71">
      <w:pPr>
        <w:spacing w:line="336" w:lineRule="auto"/>
        <w:rPr>
          <w:sz w:val="24"/>
        </w:rPr>
      </w:pPr>
      <w:r>
        <w:rPr>
          <w:sz w:val="24"/>
        </w:rPr>
        <w:t>电    话：</w:t>
      </w:r>
      <w:r>
        <w:rPr>
          <w:sz w:val="24"/>
        </w:rPr>
        <w:tab/>
      </w:r>
      <w:r>
        <w:rPr>
          <w:sz w:val="24"/>
        </w:rPr>
        <w:t xml:space="preserve">                                    电话：0371-63977047  传真：无</w:t>
      </w:r>
    </w:p>
    <w:p w14:paraId="127CAD2D">
      <w:pPr>
        <w:spacing w:line="336" w:lineRule="auto"/>
        <w:rPr>
          <w:sz w:val="24"/>
        </w:rPr>
      </w:pPr>
      <w:r>
        <w:rPr>
          <w:sz w:val="24"/>
        </w:rPr>
        <w:t>传    真：</w:t>
      </w:r>
      <w:r>
        <w:rPr>
          <w:sz w:val="24"/>
        </w:rPr>
        <w:tab/>
      </w:r>
      <w:r>
        <w:rPr>
          <w:sz w:val="24"/>
        </w:rPr>
        <w:t xml:space="preserve">                                    联系人手机：18100337157                              </w:t>
      </w:r>
    </w:p>
    <w:p w14:paraId="7F11B5FA">
      <w:pPr>
        <w:spacing w:line="336" w:lineRule="auto"/>
        <w:rPr>
          <w:b/>
          <w:sz w:val="24"/>
        </w:rPr>
      </w:pPr>
      <w:r>
        <w:rPr>
          <w:sz w:val="24"/>
        </w:rPr>
        <w:t xml:space="preserve">签字日期：  年   月   日                      签字日期：  年   月   日  </w:t>
      </w:r>
    </w:p>
    <w:p w14:paraId="2FBEDCA0">
      <w:pPr>
        <w:spacing w:line="360" w:lineRule="auto"/>
        <w:rPr>
          <w:b/>
          <w:sz w:val="24"/>
        </w:rPr>
      </w:pPr>
      <w:r>
        <w:rPr>
          <w:b/>
          <w:sz w:val="24"/>
        </w:rPr>
        <w:t>附件1：</w:t>
      </w:r>
    </w:p>
    <w:p w14:paraId="624557FF">
      <w:pPr>
        <w:spacing w:line="360" w:lineRule="auto"/>
        <w:rPr>
          <w:b/>
          <w:sz w:val="24"/>
        </w:rPr>
      </w:pPr>
      <w:r>
        <w:rPr>
          <w:b/>
          <w:sz w:val="24"/>
        </w:rPr>
        <w:t>中标通知书（扫描）</w:t>
      </w:r>
    </w:p>
    <w:p w14:paraId="47180FDF">
      <w:r>
        <w:t xml:space="preserve"> </w:t>
      </w:r>
      <w:r>
        <w:drawing>
          <wp:inline distT="0" distB="0" distL="114300" distR="114300">
            <wp:extent cx="5784850" cy="8279765"/>
            <wp:effectExtent l="0" t="0" r="6350" b="6985"/>
            <wp:docPr id="1" name="图片 1" descr="a66f705653861daccdccbe22e700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66f705653861daccdccbe22e7009038"/>
                    <pic:cNvPicPr>
                      <a:picLocks noChangeAspect="1"/>
                    </pic:cNvPicPr>
                  </pic:nvPicPr>
                  <pic:blipFill>
                    <a:blip r:embed="rId7"/>
                    <a:stretch>
                      <a:fillRect/>
                    </a:stretch>
                  </pic:blipFill>
                  <pic:spPr>
                    <a:xfrm>
                      <a:off x="0" y="0"/>
                      <a:ext cx="5784850" cy="8279765"/>
                    </a:xfrm>
                    <a:prstGeom prst="rect">
                      <a:avLst/>
                    </a:prstGeom>
                  </pic:spPr>
                </pic:pic>
              </a:graphicData>
            </a:graphic>
          </wp:inline>
        </w:drawing>
      </w:r>
    </w:p>
    <w:p w14:paraId="5CB78B9D">
      <w:pPr>
        <w:spacing w:line="440" w:lineRule="exact"/>
        <w:rPr>
          <w:sz w:val="24"/>
        </w:rPr>
      </w:pPr>
      <w:r>
        <w:rPr>
          <w:sz w:val="24"/>
        </w:rPr>
        <w:t xml:space="preserve"> </w:t>
      </w:r>
    </w:p>
    <w:p w14:paraId="24CA194C">
      <w:pPr>
        <w:widowControl/>
        <w:jc w:val="left"/>
        <w:rPr>
          <w:b/>
          <w:sz w:val="24"/>
        </w:rPr>
        <w:sectPr>
          <w:footerReference r:id="rId3" w:type="default"/>
          <w:pgSz w:w="11906" w:h="16838"/>
          <w:pgMar w:top="851" w:right="1134" w:bottom="851" w:left="1134" w:header="851" w:footer="992" w:gutter="0"/>
          <w:cols w:space="720" w:num="1"/>
          <w:docGrid w:type="lines" w:linePitch="312" w:charSpace="0"/>
        </w:sectPr>
      </w:pPr>
    </w:p>
    <w:p w14:paraId="5EAF137B">
      <w:pPr>
        <w:spacing w:line="440" w:lineRule="exact"/>
        <w:rPr>
          <w:b/>
          <w:sz w:val="24"/>
        </w:rPr>
      </w:pPr>
      <w:r>
        <w:rPr>
          <w:b/>
          <w:sz w:val="24"/>
        </w:rPr>
        <w:t>附件2</w:t>
      </w:r>
    </w:p>
    <w:p w14:paraId="71621AB6">
      <w:pPr>
        <w:spacing w:line="440" w:lineRule="exact"/>
        <w:rPr>
          <w:sz w:val="24"/>
        </w:rPr>
      </w:pPr>
      <w:r>
        <w:rPr>
          <w:b/>
          <w:bCs/>
          <w:sz w:val="24"/>
        </w:rPr>
        <w:t>投标货物分项报价一览表</w:t>
      </w:r>
    </w:p>
    <w:tbl>
      <w:tblPr>
        <w:tblStyle w:val="8"/>
        <w:tblW w:w="15223"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73"/>
        <w:gridCol w:w="1056"/>
        <w:gridCol w:w="1656"/>
        <w:gridCol w:w="606"/>
        <w:gridCol w:w="606"/>
        <w:gridCol w:w="816"/>
        <w:gridCol w:w="1414"/>
        <w:gridCol w:w="1480"/>
        <w:gridCol w:w="812"/>
        <w:gridCol w:w="812"/>
        <w:gridCol w:w="691"/>
        <w:gridCol w:w="1314"/>
        <w:gridCol w:w="1241"/>
        <w:gridCol w:w="606"/>
      </w:tblGrid>
      <w:tr w14:paraId="2F88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3622789F">
            <w:pPr>
              <w:spacing w:line="440" w:lineRule="exact"/>
              <w:rPr>
                <w:szCs w:val="21"/>
              </w:rPr>
            </w:pPr>
            <w:r>
              <w:rPr>
                <w:szCs w:val="21"/>
              </w:rPr>
              <w:t>序号</w:t>
            </w:r>
          </w:p>
        </w:tc>
        <w:tc>
          <w:tcPr>
            <w:tcW w:w="1573" w:type="dxa"/>
            <w:tcBorders>
              <w:top w:val="single" w:color="auto" w:sz="4" w:space="0"/>
              <w:left w:val="single" w:color="auto" w:sz="4" w:space="0"/>
              <w:bottom w:val="single" w:color="auto" w:sz="4" w:space="0"/>
              <w:right w:val="single" w:color="auto" w:sz="4" w:space="0"/>
            </w:tcBorders>
            <w:vAlign w:val="center"/>
          </w:tcPr>
          <w:p w14:paraId="3DE7735B">
            <w:pPr>
              <w:jc w:val="center"/>
              <w:rPr>
                <w:szCs w:val="21"/>
              </w:rPr>
            </w:pPr>
            <w:r>
              <w:rPr>
                <w:szCs w:val="21"/>
              </w:rPr>
              <w:t>货物名称</w:t>
            </w:r>
          </w:p>
        </w:tc>
        <w:tc>
          <w:tcPr>
            <w:tcW w:w="1056" w:type="dxa"/>
            <w:tcBorders>
              <w:top w:val="single" w:color="auto" w:sz="4" w:space="0"/>
              <w:left w:val="single" w:color="auto" w:sz="4" w:space="0"/>
              <w:bottom w:val="single" w:color="auto" w:sz="4" w:space="0"/>
              <w:right w:val="single" w:color="auto" w:sz="4" w:space="0"/>
            </w:tcBorders>
            <w:vAlign w:val="center"/>
          </w:tcPr>
          <w:p w14:paraId="63F661FE">
            <w:pPr>
              <w:widowControl/>
              <w:jc w:val="center"/>
              <w:rPr>
                <w:kern w:val="0"/>
                <w:szCs w:val="21"/>
              </w:rPr>
            </w:pPr>
            <w:r>
              <w:rPr>
                <w:szCs w:val="21"/>
              </w:rPr>
              <w:t>型号规格</w:t>
            </w:r>
          </w:p>
        </w:tc>
        <w:tc>
          <w:tcPr>
            <w:tcW w:w="1656" w:type="dxa"/>
            <w:tcBorders>
              <w:top w:val="single" w:color="auto" w:sz="4" w:space="0"/>
              <w:left w:val="single" w:color="auto" w:sz="4" w:space="0"/>
              <w:bottom w:val="single" w:color="auto" w:sz="4" w:space="0"/>
              <w:right w:val="single" w:color="auto" w:sz="4" w:space="0"/>
            </w:tcBorders>
            <w:vAlign w:val="center"/>
          </w:tcPr>
          <w:p w14:paraId="06D89DE6">
            <w:pPr>
              <w:widowControl/>
              <w:jc w:val="center"/>
              <w:rPr>
                <w:kern w:val="0"/>
                <w:szCs w:val="21"/>
              </w:rPr>
            </w:pPr>
            <w:r>
              <w:rPr>
                <w:kern w:val="0"/>
                <w:szCs w:val="21"/>
              </w:rPr>
              <w:t>制造商</w:t>
            </w:r>
          </w:p>
        </w:tc>
        <w:tc>
          <w:tcPr>
            <w:tcW w:w="606" w:type="dxa"/>
            <w:tcBorders>
              <w:top w:val="single" w:color="auto" w:sz="4" w:space="0"/>
              <w:left w:val="single" w:color="auto" w:sz="4" w:space="0"/>
              <w:bottom w:val="single" w:color="auto" w:sz="4" w:space="0"/>
              <w:right w:val="single" w:color="auto" w:sz="4" w:space="0"/>
            </w:tcBorders>
            <w:vAlign w:val="center"/>
          </w:tcPr>
          <w:p w14:paraId="4276AF66">
            <w:pPr>
              <w:widowControl/>
              <w:jc w:val="center"/>
              <w:rPr>
                <w:kern w:val="0"/>
                <w:szCs w:val="21"/>
              </w:rPr>
            </w:pPr>
            <w:r>
              <w:rPr>
                <w:kern w:val="0"/>
                <w:szCs w:val="21"/>
              </w:rPr>
              <w:t>产</w:t>
            </w:r>
          </w:p>
          <w:p w14:paraId="46378362">
            <w:pPr>
              <w:widowControl/>
              <w:jc w:val="center"/>
              <w:rPr>
                <w:kern w:val="0"/>
                <w:szCs w:val="21"/>
              </w:rPr>
            </w:pPr>
            <w:r>
              <w:rPr>
                <w:kern w:val="0"/>
                <w:szCs w:val="21"/>
              </w:rPr>
              <w:t>地</w:t>
            </w:r>
          </w:p>
        </w:tc>
        <w:tc>
          <w:tcPr>
            <w:tcW w:w="606" w:type="dxa"/>
            <w:tcBorders>
              <w:top w:val="single" w:color="auto" w:sz="4" w:space="0"/>
              <w:left w:val="single" w:color="auto" w:sz="4" w:space="0"/>
              <w:bottom w:val="single" w:color="auto" w:sz="4" w:space="0"/>
              <w:right w:val="single" w:color="auto" w:sz="4" w:space="0"/>
            </w:tcBorders>
            <w:vAlign w:val="center"/>
          </w:tcPr>
          <w:p w14:paraId="0A33FC97">
            <w:pPr>
              <w:jc w:val="center"/>
              <w:rPr>
                <w:szCs w:val="21"/>
              </w:rPr>
            </w:pPr>
            <w:r>
              <w:rPr>
                <w:szCs w:val="21"/>
              </w:rPr>
              <w:t>单</w:t>
            </w:r>
          </w:p>
          <w:p w14:paraId="04740B5A">
            <w:pPr>
              <w:jc w:val="center"/>
              <w:rPr>
                <w:szCs w:val="21"/>
              </w:rPr>
            </w:pPr>
            <w:r>
              <w:rPr>
                <w:szCs w:val="21"/>
              </w:rPr>
              <w:t>位</w:t>
            </w:r>
          </w:p>
        </w:tc>
        <w:tc>
          <w:tcPr>
            <w:tcW w:w="816" w:type="dxa"/>
            <w:tcBorders>
              <w:top w:val="single" w:color="auto" w:sz="4" w:space="0"/>
              <w:left w:val="single" w:color="auto" w:sz="4" w:space="0"/>
              <w:bottom w:val="single" w:color="auto" w:sz="4" w:space="0"/>
              <w:right w:val="single" w:color="auto" w:sz="4" w:space="0"/>
            </w:tcBorders>
            <w:vAlign w:val="center"/>
          </w:tcPr>
          <w:p w14:paraId="6F3AA886">
            <w:pPr>
              <w:jc w:val="center"/>
              <w:rPr>
                <w:szCs w:val="21"/>
              </w:rPr>
            </w:pPr>
            <w:r>
              <w:rPr>
                <w:szCs w:val="21"/>
              </w:rPr>
              <w:t>数量</w:t>
            </w:r>
          </w:p>
        </w:tc>
        <w:tc>
          <w:tcPr>
            <w:tcW w:w="1414" w:type="dxa"/>
            <w:tcBorders>
              <w:top w:val="single" w:color="auto" w:sz="4" w:space="0"/>
              <w:left w:val="single" w:color="auto" w:sz="4" w:space="0"/>
              <w:bottom w:val="single" w:color="auto" w:sz="4" w:space="0"/>
              <w:right w:val="single" w:color="auto" w:sz="4" w:space="0"/>
            </w:tcBorders>
            <w:vAlign w:val="center"/>
          </w:tcPr>
          <w:p w14:paraId="1D29B5F2">
            <w:pPr>
              <w:jc w:val="center"/>
              <w:rPr>
                <w:szCs w:val="21"/>
              </w:rPr>
            </w:pPr>
            <w:r>
              <w:rPr>
                <w:szCs w:val="21"/>
              </w:rPr>
              <w:t>单价（RMB）</w:t>
            </w:r>
          </w:p>
        </w:tc>
        <w:tc>
          <w:tcPr>
            <w:tcW w:w="1480" w:type="dxa"/>
            <w:tcBorders>
              <w:top w:val="single" w:color="auto" w:sz="4" w:space="0"/>
              <w:left w:val="single" w:color="auto" w:sz="4" w:space="0"/>
              <w:bottom w:val="single" w:color="auto" w:sz="4" w:space="0"/>
              <w:right w:val="single" w:color="auto" w:sz="4" w:space="0"/>
            </w:tcBorders>
            <w:vAlign w:val="center"/>
          </w:tcPr>
          <w:p w14:paraId="423DBC34">
            <w:pPr>
              <w:jc w:val="center"/>
              <w:rPr>
                <w:szCs w:val="21"/>
              </w:rPr>
            </w:pPr>
            <w:r>
              <w:rPr>
                <w:szCs w:val="21"/>
              </w:rPr>
              <w:t>小计（RMB）</w:t>
            </w:r>
          </w:p>
        </w:tc>
        <w:tc>
          <w:tcPr>
            <w:tcW w:w="812" w:type="dxa"/>
            <w:tcBorders>
              <w:top w:val="single" w:color="auto" w:sz="4" w:space="0"/>
              <w:left w:val="single" w:color="auto" w:sz="4" w:space="0"/>
              <w:bottom w:val="single" w:color="auto" w:sz="4" w:space="0"/>
              <w:right w:val="single" w:color="auto" w:sz="4" w:space="0"/>
            </w:tcBorders>
            <w:vAlign w:val="center"/>
          </w:tcPr>
          <w:p w14:paraId="16F47A16">
            <w:pPr>
              <w:ind w:right="-107" w:rightChars="-51"/>
              <w:jc w:val="center"/>
              <w:rPr>
                <w:szCs w:val="21"/>
              </w:rPr>
            </w:pPr>
            <w:r>
              <w:rPr>
                <w:szCs w:val="21"/>
              </w:rPr>
              <w:t>运输及</w:t>
            </w:r>
          </w:p>
          <w:p w14:paraId="5F7593A5">
            <w:pPr>
              <w:ind w:right="-107" w:rightChars="-51"/>
              <w:jc w:val="center"/>
              <w:rPr>
                <w:szCs w:val="21"/>
              </w:rPr>
            </w:pPr>
            <w:r>
              <w:rPr>
                <w:szCs w:val="21"/>
              </w:rPr>
              <w:t>保险费</w:t>
            </w:r>
          </w:p>
        </w:tc>
        <w:tc>
          <w:tcPr>
            <w:tcW w:w="812" w:type="dxa"/>
            <w:tcBorders>
              <w:top w:val="single" w:color="auto" w:sz="4" w:space="0"/>
              <w:left w:val="single" w:color="auto" w:sz="4" w:space="0"/>
              <w:bottom w:val="single" w:color="auto" w:sz="4" w:space="0"/>
              <w:right w:val="single" w:color="auto" w:sz="4" w:space="0"/>
            </w:tcBorders>
            <w:vAlign w:val="center"/>
          </w:tcPr>
          <w:p w14:paraId="4EA05471">
            <w:pPr>
              <w:ind w:right="-107" w:rightChars="-51"/>
              <w:jc w:val="center"/>
              <w:rPr>
                <w:szCs w:val="21"/>
              </w:rPr>
            </w:pPr>
            <w:r>
              <w:rPr>
                <w:szCs w:val="21"/>
              </w:rPr>
              <w:t>技术</w:t>
            </w:r>
          </w:p>
          <w:p w14:paraId="3B7AC7AF">
            <w:pPr>
              <w:ind w:right="-107" w:rightChars="-51"/>
              <w:jc w:val="center"/>
              <w:rPr>
                <w:szCs w:val="21"/>
              </w:rPr>
            </w:pPr>
            <w:r>
              <w:rPr>
                <w:szCs w:val="21"/>
              </w:rPr>
              <w:t>服务费</w:t>
            </w:r>
          </w:p>
        </w:tc>
        <w:tc>
          <w:tcPr>
            <w:tcW w:w="691" w:type="dxa"/>
            <w:tcBorders>
              <w:top w:val="single" w:color="auto" w:sz="4" w:space="0"/>
              <w:left w:val="single" w:color="auto" w:sz="4" w:space="0"/>
              <w:bottom w:val="single" w:color="auto" w:sz="4" w:space="0"/>
              <w:right w:val="single" w:color="auto" w:sz="4" w:space="0"/>
            </w:tcBorders>
            <w:vAlign w:val="center"/>
          </w:tcPr>
          <w:p w14:paraId="2D99E92D">
            <w:pPr>
              <w:jc w:val="center"/>
              <w:rPr>
                <w:szCs w:val="21"/>
              </w:rPr>
            </w:pPr>
            <w:r>
              <w:rPr>
                <w:szCs w:val="21"/>
              </w:rPr>
              <w:t>税费</w:t>
            </w:r>
          </w:p>
        </w:tc>
        <w:tc>
          <w:tcPr>
            <w:tcW w:w="1314" w:type="dxa"/>
            <w:tcBorders>
              <w:top w:val="single" w:color="auto" w:sz="4" w:space="0"/>
              <w:left w:val="single" w:color="auto" w:sz="4" w:space="0"/>
              <w:bottom w:val="single" w:color="auto" w:sz="4" w:space="0"/>
              <w:right w:val="single" w:color="auto" w:sz="4" w:space="0"/>
            </w:tcBorders>
            <w:vAlign w:val="center"/>
          </w:tcPr>
          <w:p w14:paraId="58AF78EA">
            <w:pPr>
              <w:jc w:val="center"/>
              <w:rPr>
                <w:szCs w:val="21"/>
              </w:rPr>
            </w:pPr>
            <w:r>
              <w:rPr>
                <w:szCs w:val="21"/>
              </w:rPr>
              <w:t>交货日期</w:t>
            </w:r>
          </w:p>
        </w:tc>
        <w:tc>
          <w:tcPr>
            <w:tcW w:w="1241" w:type="dxa"/>
            <w:tcBorders>
              <w:top w:val="single" w:color="auto" w:sz="4" w:space="0"/>
              <w:left w:val="single" w:color="auto" w:sz="4" w:space="0"/>
              <w:bottom w:val="single" w:color="auto" w:sz="4" w:space="0"/>
              <w:right w:val="single" w:color="auto" w:sz="4" w:space="0"/>
            </w:tcBorders>
            <w:vAlign w:val="center"/>
          </w:tcPr>
          <w:p w14:paraId="68799D51">
            <w:pPr>
              <w:jc w:val="center"/>
              <w:rPr>
                <w:szCs w:val="21"/>
              </w:rPr>
            </w:pPr>
            <w:r>
              <w:rPr>
                <w:szCs w:val="21"/>
              </w:rPr>
              <w:t>交货地（港）</w:t>
            </w:r>
          </w:p>
        </w:tc>
        <w:tc>
          <w:tcPr>
            <w:tcW w:w="606" w:type="dxa"/>
            <w:tcBorders>
              <w:top w:val="single" w:color="auto" w:sz="4" w:space="0"/>
              <w:left w:val="single" w:color="auto" w:sz="4" w:space="0"/>
              <w:bottom w:val="single" w:color="auto" w:sz="4" w:space="0"/>
              <w:right w:val="single" w:color="auto" w:sz="4" w:space="0"/>
            </w:tcBorders>
          </w:tcPr>
          <w:p w14:paraId="5CA99BC3">
            <w:pPr>
              <w:jc w:val="center"/>
              <w:rPr>
                <w:szCs w:val="21"/>
              </w:rPr>
            </w:pPr>
            <w:r>
              <w:rPr>
                <w:szCs w:val="21"/>
              </w:rPr>
              <w:t>备</w:t>
            </w:r>
          </w:p>
          <w:p w14:paraId="1EE7BB19">
            <w:pPr>
              <w:jc w:val="center"/>
              <w:rPr>
                <w:szCs w:val="21"/>
              </w:rPr>
            </w:pPr>
            <w:r>
              <w:rPr>
                <w:szCs w:val="21"/>
              </w:rPr>
              <w:t>注</w:t>
            </w:r>
          </w:p>
        </w:tc>
      </w:tr>
      <w:tr w14:paraId="2BE6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vAlign w:val="center"/>
          </w:tcPr>
          <w:p w14:paraId="139BA3D3">
            <w:pPr>
              <w:jc w:val="center"/>
              <w:rPr>
                <w:szCs w:val="21"/>
              </w:rPr>
            </w:pPr>
            <w:r>
              <w:rPr>
                <w:szCs w:val="21"/>
              </w:rPr>
              <w:t>1</w:t>
            </w:r>
          </w:p>
        </w:tc>
        <w:tc>
          <w:tcPr>
            <w:tcW w:w="1573" w:type="dxa"/>
            <w:tcBorders>
              <w:top w:val="single" w:color="auto" w:sz="4" w:space="0"/>
              <w:left w:val="single" w:color="auto" w:sz="4" w:space="0"/>
              <w:bottom w:val="single" w:color="auto" w:sz="4" w:space="0"/>
              <w:right w:val="single" w:color="auto" w:sz="4" w:space="0"/>
            </w:tcBorders>
            <w:vAlign w:val="center"/>
          </w:tcPr>
          <w:p w14:paraId="253D2206">
            <w:pPr>
              <w:jc w:val="center"/>
              <w:rPr>
                <w:szCs w:val="21"/>
              </w:rPr>
            </w:pPr>
            <w:r>
              <w:rPr>
                <w:szCs w:val="21"/>
              </w:rPr>
              <w:t>超分辨显微成像系统</w:t>
            </w:r>
          </w:p>
        </w:tc>
        <w:tc>
          <w:tcPr>
            <w:tcW w:w="1056" w:type="dxa"/>
            <w:tcBorders>
              <w:top w:val="single" w:color="auto" w:sz="4" w:space="0"/>
              <w:left w:val="single" w:color="auto" w:sz="4" w:space="0"/>
              <w:bottom w:val="single" w:color="auto" w:sz="4" w:space="0"/>
              <w:right w:val="single" w:color="auto" w:sz="4" w:space="0"/>
            </w:tcBorders>
            <w:vAlign w:val="center"/>
          </w:tcPr>
          <w:p w14:paraId="3CEC7E23">
            <w:pPr>
              <w:widowControl/>
              <w:jc w:val="center"/>
              <w:rPr>
                <w:kern w:val="0"/>
                <w:szCs w:val="21"/>
              </w:rPr>
            </w:pPr>
            <w:r>
              <w:rPr>
                <w:kern w:val="0"/>
                <w:szCs w:val="21"/>
              </w:rPr>
              <w:t>Multi-SIM E</w:t>
            </w:r>
          </w:p>
        </w:tc>
        <w:tc>
          <w:tcPr>
            <w:tcW w:w="1656" w:type="dxa"/>
            <w:tcBorders>
              <w:top w:val="single" w:color="auto" w:sz="4" w:space="0"/>
              <w:left w:val="single" w:color="auto" w:sz="4" w:space="0"/>
              <w:bottom w:val="single" w:color="auto" w:sz="4" w:space="0"/>
              <w:right w:val="single" w:color="auto" w:sz="4" w:space="0"/>
            </w:tcBorders>
            <w:vAlign w:val="center"/>
          </w:tcPr>
          <w:p w14:paraId="11AB331D">
            <w:pPr>
              <w:jc w:val="center"/>
              <w:rPr>
                <w:szCs w:val="21"/>
              </w:rPr>
            </w:pPr>
            <w:r>
              <w:t>北京纳析光电科技有限公司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38D47F1F">
            <w:pPr>
              <w:jc w:val="center"/>
              <w:rPr>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7383E365">
            <w:pPr>
              <w:jc w:val="center"/>
              <w:rPr>
                <w:szCs w:val="21"/>
              </w:rPr>
            </w:pPr>
            <w:r>
              <w:rPr>
                <w:szCs w:val="21"/>
              </w:rPr>
              <w:t>台</w:t>
            </w:r>
          </w:p>
        </w:tc>
        <w:tc>
          <w:tcPr>
            <w:tcW w:w="816" w:type="dxa"/>
            <w:tcBorders>
              <w:top w:val="single" w:color="auto" w:sz="4" w:space="0"/>
              <w:left w:val="single" w:color="auto" w:sz="4" w:space="0"/>
              <w:bottom w:val="single" w:color="auto" w:sz="4" w:space="0"/>
              <w:right w:val="single" w:color="auto" w:sz="4" w:space="0"/>
            </w:tcBorders>
            <w:vAlign w:val="center"/>
          </w:tcPr>
          <w:p w14:paraId="39CBC686">
            <w:pPr>
              <w:jc w:val="center"/>
              <w:rPr>
                <w:szCs w:val="21"/>
              </w:rPr>
            </w:pPr>
            <w:r>
              <w:rPr>
                <w:szCs w:val="21"/>
              </w:rPr>
              <w:t>1</w:t>
            </w:r>
          </w:p>
        </w:tc>
        <w:tc>
          <w:tcPr>
            <w:tcW w:w="1414" w:type="dxa"/>
            <w:tcBorders>
              <w:top w:val="single" w:color="auto" w:sz="4" w:space="0"/>
              <w:left w:val="single" w:color="auto" w:sz="4" w:space="0"/>
              <w:bottom w:val="single" w:color="auto" w:sz="4" w:space="0"/>
              <w:right w:val="single" w:color="auto" w:sz="4" w:space="0"/>
            </w:tcBorders>
            <w:vAlign w:val="center"/>
          </w:tcPr>
          <w:p w14:paraId="070F81EF">
            <w:pPr>
              <w:widowControl/>
              <w:jc w:val="center"/>
              <w:rPr>
                <w:kern w:val="0"/>
                <w:szCs w:val="21"/>
              </w:rPr>
            </w:pPr>
            <w:r>
              <w:t>3897160</w:t>
            </w:r>
          </w:p>
        </w:tc>
        <w:tc>
          <w:tcPr>
            <w:tcW w:w="1480" w:type="dxa"/>
            <w:tcBorders>
              <w:top w:val="single" w:color="auto" w:sz="4" w:space="0"/>
              <w:left w:val="single" w:color="auto" w:sz="4" w:space="0"/>
              <w:bottom w:val="single" w:color="auto" w:sz="4" w:space="0"/>
              <w:right w:val="single" w:color="auto" w:sz="4" w:space="0"/>
            </w:tcBorders>
            <w:vAlign w:val="center"/>
          </w:tcPr>
          <w:p w14:paraId="757DDAEA">
            <w:pPr>
              <w:jc w:val="center"/>
              <w:rPr>
                <w:szCs w:val="21"/>
              </w:rPr>
            </w:pPr>
            <w:r>
              <w:t>3897160</w:t>
            </w:r>
          </w:p>
        </w:tc>
        <w:tc>
          <w:tcPr>
            <w:tcW w:w="812" w:type="dxa"/>
            <w:tcBorders>
              <w:top w:val="single" w:color="auto" w:sz="4" w:space="0"/>
              <w:left w:val="single" w:color="auto" w:sz="4" w:space="0"/>
              <w:bottom w:val="single" w:color="auto" w:sz="4" w:space="0"/>
              <w:right w:val="single" w:color="auto" w:sz="4" w:space="0"/>
            </w:tcBorders>
            <w:vAlign w:val="center"/>
          </w:tcPr>
          <w:p w14:paraId="49FCA0DA">
            <w:pPr>
              <w:ind w:right="-107" w:rightChars="-51"/>
              <w:jc w:val="center"/>
              <w:rPr>
                <w:szCs w:val="21"/>
              </w:rPr>
            </w:pPr>
            <w:r>
              <w:rPr>
                <w:szCs w:val="21"/>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5546B7BB">
            <w:pPr>
              <w:ind w:right="-107" w:rightChars="-51"/>
              <w:jc w:val="center"/>
              <w:rPr>
                <w:szCs w:val="21"/>
              </w:rPr>
            </w:pPr>
            <w:r>
              <w:rPr>
                <w:szCs w:val="21"/>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4DD8F6E2">
            <w:pPr>
              <w:jc w:val="center"/>
              <w:rPr>
                <w:szCs w:val="21"/>
              </w:rPr>
            </w:pPr>
            <w:r>
              <w:rPr>
                <w:szCs w:val="21"/>
              </w:rPr>
              <w:t>含税</w:t>
            </w:r>
          </w:p>
        </w:tc>
        <w:tc>
          <w:tcPr>
            <w:tcW w:w="1314" w:type="dxa"/>
            <w:tcBorders>
              <w:top w:val="single" w:color="auto" w:sz="4" w:space="0"/>
              <w:left w:val="single" w:color="auto" w:sz="4" w:space="0"/>
              <w:bottom w:val="single" w:color="auto" w:sz="4" w:space="0"/>
              <w:right w:val="single" w:color="auto" w:sz="4" w:space="0"/>
            </w:tcBorders>
            <w:vAlign w:val="center"/>
          </w:tcPr>
          <w:p w14:paraId="438677CC">
            <w:pPr>
              <w:jc w:val="center"/>
              <w:rPr>
                <w:szCs w:val="21"/>
              </w:rPr>
            </w:pPr>
            <w:r>
              <w:rPr>
                <w:szCs w:val="21"/>
              </w:rPr>
              <w:t>合同签订后</w:t>
            </w:r>
          </w:p>
          <w:p w14:paraId="75F25D42">
            <w:pPr>
              <w:jc w:val="center"/>
              <w:rPr>
                <w:szCs w:val="21"/>
              </w:rPr>
            </w:pPr>
            <w:r>
              <w:rPr>
                <w:szCs w:val="21"/>
              </w:rPr>
              <w:t>45日内</w:t>
            </w:r>
          </w:p>
        </w:tc>
        <w:tc>
          <w:tcPr>
            <w:tcW w:w="1241" w:type="dxa"/>
            <w:tcBorders>
              <w:top w:val="single" w:color="auto" w:sz="4" w:space="0"/>
              <w:left w:val="single" w:color="auto" w:sz="4" w:space="0"/>
              <w:bottom w:val="single" w:color="auto" w:sz="4" w:space="0"/>
              <w:right w:val="single" w:color="auto" w:sz="4" w:space="0"/>
            </w:tcBorders>
            <w:vAlign w:val="center"/>
          </w:tcPr>
          <w:p w14:paraId="7D4AF000">
            <w:pPr>
              <w:jc w:val="center"/>
              <w:rPr>
                <w:szCs w:val="21"/>
              </w:rPr>
            </w:pPr>
            <w:r>
              <w:rPr>
                <w:szCs w:val="21"/>
              </w:rPr>
              <w:t>郑东新区河南中医药大学</w:t>
            </w:r>
          </w:p>
        </w:tc>
        <w:tc>
          <w:tcPr>
            <w:tcW w:w="606" w:type="dxa"/>
            <w:tcBorders>
              <w:top w:val="single" w:color="auto" w:sz="4" w:space="0"/>
              <w:left w:val="single" w:color="auto" w:sz="4" w:space="0"/>
              <w:bottom w:val="single" w:color="auto" w:sz="4" w:space="0"/>
              <w:right w:val="single" w:color="auto" w:sz="4" w:space="0"/>
            </w:tcBorders>
            <w:vAlign w:val="center"/>
          </w:tcPr>
          <w:p w14:paraId="280B25C1">
            <w:pPr>
              <w:jc w:val="center"/>
              <w:rPr>
                <w:szCs w:val="21"/>
              </w:rPr>
            </w:pPr>
            <w:r>
              <w:rPr>
                <w:szCs w:val="21"/>
              </w:rPr>
              <w:t>无</w:t>
            </w:r>
          </w:p>
        </w:tc>
      </w:tr>
      <w:tr w14:paraId="3406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right w:val="single" w:color="auto" w:sz="4" w:space="0"/>
            </w:tcBorders>
            <w:vAlign w:val="center"/>
          </w:tcPr>
          <w:p w14:paraId="51D2F8C3">
            <w:pPr>
              <w:rPr>
                <w:szCs w:val="21"/>
              </w:rPr>
            </w:pPr>
          </w:p>
        </w:tc>
        <w:tc>
          <w:tcPr>
            <w:tcW w:w="1573" w:type="dxa"/>
            <w:tcBorders>
              <w:top w:val="single" w:color="auto" w:sz="4" w:space="0"/>
              <w:left w:val="single" w:color="auto" w:sz="4" w:space="0"/>
              <w:bottom w:val="single" w:color="auto" w:sz="4" w:space="0"/>
              <w:right w:val="single" w:color="auto" w:sz="4" w:space="0"/>
            </w:tcBorders>
          </w:tcPr>
          <w:p w14:paraId="02C05CD9">
            <w:pPr>
              <w:jc w:val="center"/>
              <w:rPr>
                <w:szCs w:val="21"/>
              </w:rPr>
            </w:pPr>
            <w:r>
              <w:rPr>
                <w:szCs w:val="21"/>
              </w:rPr>
              <w:t>备品备件</w:t>
            </w:r>
          </w:p>
          <w:p w14:paraId="1B1A8FB5">
            <w:pPr>
              <w:jc w:val="center"/>
              <w:rPr>
                <w:color w:val="FF0000"/>
                <w:szCs w:val="21"/>
              </w:rPr>
            </w:pPr>
            <w:r>
              <w:rPr>
                <w:szCs w:val="21"/>
              </w:rPr>
              <w:t>及其他</w:t>
            </w:r>
          </w:p>
        </w:tc>
        <w:tc>
          <w:tcPr>
            <w:tcW w:w="2712" w:type="dxa"/>
            <w:gridSpan w:val="2"/>
            <w:tcBorders>
              <w:top w:val="single" w:color="auto" w:sz="4" w:space="0"/>
              <w:left w:val="single" w:color="auto" w:sz="4" w:space="0"/>
              <w:bottom w:val="single" w:color="auto" w:sz="4" w:space="0"/>
              <w:right w:val="single" w:color="auto" w:sz="4" w:space="0"/>
            </w:tcBorders>
            <w:vAlign w:val="center"/>
          </w:tcPr>
          <w:p w14:paraId="3297D35E">
            <w:pPr>
              <w:rPr>
                <w:rFonts w:ascii="宋体" w:hAnsi="宋体"/>
                <w:b/>
                <w:bCs/>
                <w:kern w:val="0"/>
                <w:szCs w:val="21"/>
              </w:rPr>
            </w:pPr>
            <w:r>
              <w:rPr>
                <w:rFonts w:hint="eastAsia" w:ascii="宋体" w:hAnsi="宋体"/>
                <w:b/>
                <w:bCs/>
                <w:kern w:val="0"/>
                <w:szCs w:val="21"/>
              </w:rPr>
              <w:t>配件</w:t>
            </w:r>
          </w:p>
          <w:p w14:paraId="7BAB52F5">
            <w:pPr>
              <w:rPr>
                <w:rFonts w:ascii="宋体" w:hAnsi="宋体"/>
                <w:b/>
                <w:bCs/>
                <w:kern w:val="0"/>
                <w:szCs w:val="21"/>
              </w:rPr>
            </w:pPr>
            <w:r>
              <w:rPr>
                <w:rFonts w:hint="eastAsia" w:ascii="宋体" w:hAnsi="宋体"/>
                <w:b/>
                <w:bCs/>
                <w:kern w:val="0"/>
                <w:szCs w:val="21"/>
              </w:rPr>
              <w:t>消耗品</w:t>
            </w:r>
          </w:p>
          <w:p w14:paraId="05BAAD56">
            <w:pPr>
              <w:rPr>
                <w:color w:val="FF0000"/>
                <w:szCs w:val="21"/>
              </w:rPr>
            </w:pPr>
            <w:r>
              <w:rPr>
                <w:rFonts w:hint="eastAsia" w:ascii="宋体" w:hAnsi="宋体"/>
                <w:b/>
                <w:szCs w:val="21"/>
              </w:rPr>
              <w:t>维护工具盒：</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430C817">
            <w:pPr>
              <w:jc w:val="center"/>
              <w:rPr>
                <w:szCs w:val="21"/>
              </w:rPr>
            </w:pPr>
            <w:r>
              <w:rPr>
                <w:szCs w:val="21"/>
              </w:rPr>
              <w:t>无</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9CBC5B7">
            <w:pPr>
              <w:jc w:val="center"/>
              <w:rPr>
                <w:szCs w:val="21"/>
              </w:rPr>
            </w:pPr>
            <w:r>
              <w:rPr>
                <w:szCs w:val="21"/>
              </w:rPr>
              <w:t>无</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618EA3C4">
            <w:pPr>
              <w:jc w:val="center"/>
              <w:rPr>
                <w:szCs w:val="21"/>
              </w:rPr>
            </w:pPr>
            <w:r>
              <w:rPr>
                <w:rFonts w:hint="eastAsia"/>
                <w:szCs w:val="21"/>
              </w:rPr>
              <w:t>无</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04B1DA8">
            <w:pPr>
              <w:widowControl/>
              <w:jc w:val="center"/>
              <w:rPr>
                <w:szCs w:val="21"/>
              </w:rPr>
            </w:pPr>
            <w:r>
              <w:rPr>
                <w:szCs w:val="21"/>
              </w:rPr>
              <w:t>无</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69789DF8">
            <w:pPr>
              <w:jc w:val="center"/>
              <w:rPr>
                <w:szCs w:val="21"/>
              </w:rPr>
            </w:pPr>
            <w:r>
              <w:rPr>
                <w:szCs w:val="21"/>
              </w:rPr>
              <w:t>无</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6AB67C5">
            <w:pPr>
              <w:jc w:val="center"/>
              <w:rPr>
                <w:szCs w:val="21"/>
              </w:rPr>
            </w:pPr>
            <w:r>
              <w:rPr>
                <w:szCs w:val="21"/>
              </w:rPr>
              <w:t>无</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08223D16">
            <w:pPr>
              <w:jc w:val="center"/>
              <w:rPr>
                <w:szCs w:val="21"/>
              </w:rPr>
            </w:pPr>
            <w:r>
              <w:rPr>
                <w:rFonts w:hint="eastAsia"/>
                <w:szCs w:val="21"/>
              </w:rPr>
              <w:t>无</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7E1E9C40">
            <w:pPr>
              <w:widowControl/>
              <w:jc w:val="center"/>
              <w:rPr>
                <w:szCs w:val="21"/>
              </w:rPr>
            </w:pPr>
            <w:r>
              <w:rPr>
                <w:szCs w:val="21"/>
              </w:rPr>
              <w:t>无</w:t>
            </w: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0F1900EE">
            <w:pPr>
              <w:jc w:val="center"/>
              <w:rPr>
                <w:szCs w:val="21"/>
              </w:rPr>
            </w:pPr>
            <w:r>
              <w:rPr>
                <w:szCs w:val="21"/>
              </w:rPr>
              <w:t>无</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704E9EE">
            <w:pPr>
              <w:jc w:val="center"/>
              <w:rPr>
                <w:szCs w:val="21"/>
              </w:rPr>
            </w:pPr>
            <w:r>
              <w:rPr>
                <w:szCs w:val="21"/>
              </w:rPr>
              <w:t>无</w:t>
            </w:r>
          </w:p>
        </w:tc>
        <w:tc>
          <w:tcPr>
            <w:tcW w:w="606" w:type="dxa"/>
            <w:tcBorders>
              <w:top w:val="single" w:color="auto" w:sz="4" w:space="0"/>
              <w:left w:val="single" w:color="auto" w:sz="4" w:space="0"/>
              <w:bottom w:val="single" w:color="auto" w:sz="4" w:space="0"/>
              <w:right w:val="single" w:color="auto" w:sz="4" w:space="0"/>
            </w:tcBorders>
            <w:shd w:val="clear" w:color="auto" w:fill="auto"/>
          </w:tcPr>
          <w:p w14:paraId="3DA82F4A">
            <w:pPr>
              <w:jc w:val="center"/>
              <w:rPr>
                <w:szCs w:val="21"/>
              </w:rPr>
            </w:pPr>
          </w:p>
          <w:p w14:paraId="6628D7CB">
            <w:pPr>
              <w:jc w:val="center"/>
              <w:rPr>
                <w:szCs w:val="21"/>
              </w:rPr>
            </w:pPr>
            <w:r>
              <w:rPr>
                <w:szCs w:val="21"/>
              </w:rPr>
              <w:t>无</w:t>
            </w:r>
          </w:p>
        </w:tc>
      </w:tr>
      <w:tr w14:paraId="4442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747A56F2">
            <w:pPr>
              <w:jc w:val="center"/>
              <w:rPr>
                <w:szCs w:val="21"/>
              </w:rPr>
            </w:pPr>
          </w:p>
        </w:tc>
        <w:tc>
          <w:tcPr>
            <w:tcW w:w="1573" w:type="dxa"/>
            <w:tcBorders>
              <w:top w:val="single" w:color="auto" w:sz="4" w:space="0"/>
              <w:left w:val="single" w:color="auto" w:sz="4" w:space="0"/>
              <w:bottom w:val="single" w:color="auto" w:sz="4" w:space="0"/>
              <w:right w:val="single" w:color="auto" w:sz="4" w:space="0"/>
            </w:tcBorders>
          </w:tcPr>
          <w:p w14:paraId="26493B99">
            <w:pPr>
              <w:jc w:val="center"/>
              <w:rPr>
                <w:szCs w:val="21"/>
              </w:rPr>
            </w:pPr>
            <w:r>
              <w:rPr>
                <w:szCs w:val="21"/>
              </w:rPr>
              <w:t>合计</w:t>
            </w:r>
          </w:p>
        </w:tc>
        <w:tc>
          <w:tcPr>
            <w:tcW w:w="2712" w:type="dxa"/>
            <w:gridSpan w:val="2"/>
            <w:tcBorders>
              <w:top w:val="single" w:color="auto" w:sz="4" w:space="0"/>
              <w:left w:val="single" w:color="auto" w:sz="4" w:space="0"/>
              <w:bottom w:val="single" w:color="auto" w:sz="4" w:space="0"/>
              <w:right w:val="single" w:color="auto" w:sz="4" w:space="0"/>
            </w:tcBorders>
            <w:vAlign w:val="center"/>
          </w:tcPr>
          <w:p w14:paraId="22C014FB">
            <w:pPr>
              <w:rPr>
                <w:kern w:val="0"/>
                <w:szCs w:val="21"/>
              </w:rPr>
            </w:pPr>
            <w:r>
              <w:rPr>
                <w:rFonts w:hint="eastAsia"/>
                <w:kern w:val="0"/>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3964DF5F">
            <w:pPr>
              <w:jc w:val="center"/>
              <w:rPr>
                <w:szCs w:val="21"/>
              </w:rPr>
            </w:pPr>
            <w:r>
              <w:rPr>
                <w:rFonts w:hint="eastAsia"/>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1AAF721F">
            <w:pPr>
              <w:jc w:val="center"/>
              <w:rPr>
                <w:szCs w:val="21"/>
              </w:rPr>
            </w:pPr>
            <w:r>
              <w:rPr>
                <w:rFonts w:hint="eastAsia"/>
                <w:szCs w:val="21"/>
              </w:rPr>
              <w:t>/</w:t>
            </w:r>
          </w:p>
        </w:tc>
        <w:tc>
          <w:tcPr>
            <w:tcW w:w="816" w:type="dxa"/>
            <w:tcBorders>
              <w:top w:val="single" w:color="auto" w:sz="4" w:space="0"/>
              <w:left w:val="single" w:color="auto" w:sz="4" w:space="0"/>
              <w:bottom w:val="single" w:color="auto" w:sz="4" w:space="0"/>
              <w:right w:val="single" w:color="auto" w:sz="4" w:space="0"/>
            </w:tcBorders>
            <w:vAlign w:val="center"/>
          </w:tcPr>
          <w:p w14:paraId="6A4800A2">
            <w:pPr>
              <w:jc w:val="center"/>
              <w:rPr>
                <w:szCs w:val="21"/>
              </w:rPr>
            </w:pPr>
            <w:r>
              <w:rPr>
                <w:rFonts w:hint="eastAsia"/>
                <w:szCs w:val="21"/>
              </w:rPr>
              <w:t>1</w:t>
            </w:r>
          </w:p>
        </w:tc>
        <w:tc>
          <w:tcPr>
            <w:tcW w:w="1414" w:type="dxa"/>
            <w:tcBorders>
              <w:top w:val="single" w:color="auto" w:sz="4" w:space="0"/>
              <w:left w:val="single" w:color="auto" w:sz="4" w:space="0"/>
              <w:bottom w:val="single" w:color="auto" w:sz="4" w:space="0"/>
              <w:right w:val="single" w:color="auto" w:sz="4" w:space="0"/>
            </w:tcBorders>
            <w:vAlign w:val="center"/>
          </w:tcPr>
          <w:p w14:paraId="29EE1511">
            <w:pPr>
              <w:widowControl/>
              <w:jc w:val="center"/>
              <w:rPr>
                <w:szCs w:val="21"/>
              </w:rPr>
            </w:pPr>
            <w:r>
              <w:t>3897160</w:t>
            </w:r>
          </w:p>
        </w:tc>
        <w:tc>
          <w:tcPr>
            <w:tcW w:w="1480" w:type="dxa"/>
            <w:tcBorders>
              <w:top w:val="single" w:color="auto" w:sz="4" w:space="0"/>
              <w:left w:val="single" w:color="auto" w:sz="4" w:space="0"/>
              <w:bottom w:val="single" w:color="auto" w:sz="4" w:space="0"/>
              <w:right w:val="single" w:color="auto" w:sz="4" w:space="0"/>
            </w:tcBorders>
            <w:vAlign w:val="center"/>
          </w:tcPr>
          <w:p w14:paraId="18D21677">
            <w:pPr>
              <w:jc w:val="center"/>
              <w:rPr>
                <w:szCs w:val="21"/>
              </w:rPr>
            </w:pPr>
            <w:r>
              <w:t>3897160</w:t>
            </w:r>
          </w:p>
        </w:tc>
        <w:tc>
          <w:tcPr>
            <w:tcW w:w="812" w:type="dxa"/>
            <w:tcBorders>
              <w:top w:val="single" w:color="auto" w:sz="4" w:space="0"/>
              <w:left w:val="single" w:color="auto" w:sz="4" w:space="0"/>
              <w:bottom w:val="single" w:color="auto" w:sz="4" w:space="0"/>
              <w:right w:val="single" w:color="auto" w:sz="4" w:space="0"/>
            </w:tcBorders>
            <w:vAlign w:val="center"/>
          </w:tcPr>
          <w:p w14:paraId="3B137C08">
            <w:pPr>
              <w:ind w:right="-107" w:rightChars="-51"/>
              <w:jc w:val="center"/>
              <w:rPr>
                <w:szCs w:val="21"/>
              </w:rPr>
            </w:pPr>
            <w:r>
              <w:rPr>
                <w:rFonts w:hint="eastAsia"/>
                <w:szCs w:val="21"/>
              </w:rPr>
              <w:t>/</w:t>
            </w:r>
          </w:p>
        </w:tc>
        <w:tc>
          <w:tcPr>
            <w:tcW w:w="812" w:type="dxa"/>
            <w:tcBorders>
              <w:top w:val="single" w:color="auto" w:sz="4" w:space="0"/>
              <w:left w:val="single" w:color="auto" w:sz="4" w:space="0"/>
              <w:bottom w:val="single" w:color="auto" w:sz="4" w:space="0"/>
              <w:right w:val="single" w:color="auto" w:sz="4" w:space="0"/>
            </w:tcBorders>
            <w:vAlign w:val="center"/>
          </w:tcPr>
          <w:p w14:paraId="0626F480">
            <w:pPr>
              <w:ind w:right="-107" w:rightChars="-51"/>
              <w:jc w:val="center"/>
              <w:rPr>
                <w:szCs w:val="21"/>
              </w:rPr>
            </w:pPr>
            <w:r>
              <w:rPr>
                <w:rFonts w:hint="eastAsia"/>
                <w:szCs w:val="21"/>
              </w:rPr>
              <w:t>/</w:t>
            </w:r>
          </w:p>
        </w:tc>
        <w:tc>
          <w:tcPr>
            <w:tcW w:w="691" w:type="dxa"/>
            <w:tcBorders>
              <w:top w:val="single" w:color="auto" w:sz="4" w:space="0"/>
              <w:left w:val="single" w:color="auto" w:sz="4" w:space="0"/>
              <w:bottom w:val="single" w:color="auto" w:sz="4" w:space="0"/>
              <w:right w:val="single" w:color="auto" w:sz="4" w:space="0"/>
            </w:tcBorders>
            <w:vAlign w:val="center"/>
          </w:tcPr>
          <w:p w14:paraId="4F773129">
            <w:pPr>
              <w:jc w:val="center"/>
              <w:rPr>
                <w:szCs w:val="21"/>
              </w:rPr>
            </w:pPr>
            <w:r>
              <w:rPr>
                <w:rFonts w:hint="eastAsia"/>
                <w:szCs w:val="21"/>
              </w:rPr>
              <w:t>/</w:t>
            </w:r>
          </w:p>
        </w:tc>
        <w:tc>
          <w:tcPr>
            <w:tcW w:w="1314" w:type="dxa"/>
            <w:tcBorders>
              <w:top w:val="single" w:color="auto" w:sz="4" w:space="0"/>
              <w:left w:val="single" w:color="auto" w:sz="4" w:space="0"/>
              <w:bottom w:val="single" w:color="auto" w:sz="4" w:space="0"/>
              <w:right w:val="single" w:color="auto" w:sz="4" w:space="0"/>
            </w:tcBorders>
            <w:vAlign w:val="center"/>
          </w:tcPr>
          <w:p w14:paraId="38AB0973">
            <w:pPr>
              <w:jc w:val="center"/>
              <w:rPr>
                <w:szCs w:val="21"/>
              </w:rPr>
            </w:pPr>
            <w:r>
              <w:rPr>
                <w:rFonts w:hint="eastAsia"/>
                <w:szCs w:val="21"/>
              </w:rPr>
              <w:t>/</w:t>
            </w:r>
          </w:p>
        </w:tc>
        <w:tc>
          <w:tcPr>
            <w:tcW w:w="1241" w:type="dxa"/>
            <w:tcBorders>
              <w:top w:val="single" w:color="auto" w:sz="4" w:space="0"/>
              <w:left w:val="single" w:color="auto" w:sz="4" w:space="0"/>
              <w:bottom w:val="single" w:color="auto" w:sz="4" w:space="0"/>
              <w:right w:val="single" w:color="auto" w:sz="4" w:space="0"/>
            </w:tcBorders>
            <w:vAlign w:val="center"/>
          </w:tcPr>
          <w:p w14:paraId="2420F3DC">
            <w:pPr>
              <w:jc w:val="center"/>
              <w:rPr>
                <w:szCs w:val="21"/>
              </w:rPr>
            </w:pPr>
            <w:r>
              <w:rPr>
                <w:rFonts w:hint="eastAsia"/>
                <w:szCs w:val="21"/>
              </w:rPr>
              <w:t>/</w:t>
            </w:r>
          </w:p>
        </w:tc>
        <w:tc>
          <w:tcPr>
            <w:tcW w:w="606" w:type="dxa"/>
            <w:tcBorders>
              <w:top w:val="single" w:color="auto" w:sz="4" w:space="0"/>
              <w:left w:val="single" w:color="auto" w:sz="4" w:space="0"/>
              <w:bottom w:val="single" w:color="auto" w:sz="4" w:space="0"/>
              <w:right w:val="single" w:color="auto" w:sz="4" w:space="0"/>
            </w:tcBorders>
          </w:tcPr>
          <w:p w14:paraId="639B6715">
            <w:pPr>
              <w:jc w:val="center"/>
              <w:rPr>
                <w:szCs w:val="21"/>
              </w:rPr>
            </w:pPr>
            <w:r>
              <w:rPr>
                <w:rFonts w:hint="eastAsia"/>
                <w:szCs w:val="21"/>
              </w:rPr>
              <w:t>/</w:t>
            </w:r>
          </w:p>
        </w:tc>
      </w:tr>
      <w:tr w14:paraId="1707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13" w:type="dxa"/>
            <w:gridSpan w:val="2"/>
            <w:tcBorders>
              <w:top w:val="single" w:color="auto" w:sz="4" w:space="0"/>
              <w:left w:val="single" w:color="auto" w:sz="4" w:space="0"/>
              <w:bottom w:val="single" w:color="auto" w:sz="4" w:space="0"/>
              <w:right w:val="single" w:color="auto" w:sz="4" w:space="0"/>
            </w:tcBorders>
          </w:tcPr>
          <w:p w14:paraId="4A1A9C86">
            <w:pPr>
              <w:jc w:val="center"/>
              <w:rPr>
                <w:szCs w:val="21"/>
              </w:rPr>
            </w:pPr>
            <w:r>
              <w:rPr>
                <w:szCs w:val="21"/>
              </w:rPr>
              <w:t>人民币总价</w:t>
            </w:r>
          </w:p>
        </w:tc>
        <w:tc>
          <w:tcPr>
            <w:tcW w:w="13110" w:type="dxa"/>
            <w:gridSpan w:val="13"/>
            <w:tcBorders>
              <w:top w:val="single" w:color="auto" w:sz="4" w:space="0"/>
              <w:left w:val="single" w:color="auto" w:sz="4" w:space="0"/>
              <w:bottom w:val="single" w:color="auto" w:sz="4" w:space="0"/>
              <w:right w:val="single" w:color="auto" w:sz="4" w:space="0"/>
            </w:tcBorders>
            <w:vAlign w:val="center"/>
          </w:tcPr>
          <w:p w14:paraId="3E6EEADF">
            <w:pPr>
              <w:rPr>
                <w:szCs w:val="21"/>
              </w:rPr>
            </w:pPr>
            <w:r>
              <w:t>叁佰捌拾玖万柒仟壹佰陆拾元整</w:t>
            </w:r>
            <w:r>
              <w:rPr>
                <w:szCs w:val="21"/>
              </w:rPr>
              <w:t>（￥：3897160.00）</w:t>
            </w:r>
          </w:p>
        </w:tc>
      </w:tr>
      <w:tr w14:paraId="45D4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13" w:type="dxa"/>
            <w:gridSpan w:val="2"/>
            <w:tcBorders>
              <w:top w:val="single" w:color="auto" w:sz="4" w:space="0"/>
              <w:left w:val="single" w:color="auto" w:sz="4" w:space="0"/>
              <w:bottom w:val="single" w:color="auto" w:sz="4" w:space="0"/>
              <w:right w:val="single" w:color="auto" w:sz="4" w:space="0"/>
            </w:tcBorders>
          </w:tcPr>
          <w:p w14:paraId="7145FE8B">
            <w:pPr>
              <w:jc w:val="center"/>
              <w:rPr>
                <w:szCs w:val="21"/>
              </w:rPr>
            </w:pPr>
            <w:r>
              <w:rPr>
                <w:szCs w:val="21"/>
              </w:rPr>
              <w:t>备注</w:t>
            </w:r>
          </w:p>
        </w:tc>
        <w:tc>
          <w:tcPr>
            <w:tcW w:w="13110" w:type="dxa"/>
            <w:gridSpan w:val="13"/>
            <w:tcBorders>
              <w:top w:val="single" w:color="auto" w:sz="4" w:space="0"/>
              <w:left w:val="single" w:color="auto" w:sz="4" w:space="0"/>
              <w:bottom w:val="single" w:color="auto" w:sz="4" w:space="0"/>
              <w:right w:val="single" w:color="auto" w:sz="4" w:space="0"/>
            </w:tcBorders>
            <w:vAlign w:val="center"/>
          </w:tcPr>
          <w:p w14:paraId="5A6F4811">
            <w:pPr>
              <w:rPr>
                <w:szCs w:val="21"/>
              </w:rPr>
            </w:pPr>
            <w:r>
              <w:rPr>
                <w:szCs w:val="21"/>
              </w:rPr>
              <w:t>另附</w:t>
            </w:r>
            <w:r>
              <w:rPr>
                <w:kern w:val="0"/>
                <w:szCs w:val="21"/>
              </w:rPr>
              <w:t>制造商</w:t>
            </w:r>
            <w:r>
              <w:rPr>
                <w:szCs w:val="21"/>
              </w:rPr>
              <w:t>：超分辨显微成像系统</w:t>
            </w:r>
            <w:r>
              <w:rPr>
                <w:bCs/>
                <w:szCs w:val="21"/>
              </w:rPr>
              <w:t>配置清单</w:t>
            </w:r>
          </w:p>
        </w:tc>
      </w:tr>
    </w:tbl>
    <w:p w14:paraId="40CC20EA">
      <w:pPr>
        <w:rPr>
          <w:b/>
          <w:sz w:val="24"/>
        </w:rPr>
      </w:pPr>
      <w:r>
        <w:rPr>
          <w:b/>
          <w:sz w:val="24"/>
        </w:rPr>
        <w:t xml:space="preserve"> </w:t>
      </w:r>
    </w:p>
    <w:p w14:paraId="3046DC58">
      <w:pPr>
        <w:rPr>
          <w:b/>
          <w:szCs w:val="21"/>
        </w:rPr>
      </w:pPr>
      <w:r>
        <w:rPr>
          <w:b/>
          <w:szCs w:val="21"/>
        </w:rPr>
        <w:t>甲方货物负责人签字：</w:t>
      </w:r>
    </w:p>
    <w:p w14:paraId="1BD02B8E">
      <w:pPr>
        <w:rPr>
          <w:b/>
          <w:sz w:val="24"/>
        </w:rPr>
      </w:pPr>
      <w:r>
        <w:rPr>
          <w:b/>
          <w:sz w:val="24"/>
        </w:rPr>
        <w:t xml:space="preserve"> </w:t>
      </w:r>
    </w:p>
    <w:p w14:paraId="36B6F0C6">
      <w:pPr>
        <w:rPr>
          <w:b/>
          <w:sz w:val="24"/>
        </w:rPr>
      </w:pPr>
      <w:r>
        <w:rPr>
          <w:b/>
          <w:sz w:val="24"/>
        </w:rPr>
        <w:t xml:space="preserve"> </w:t>
      </w:r>
    </w:p>
    <w:p w14:paraId="2C5359A5">
      <w:pPr>
        <w:rPr>
          <w:b/>
          <w:sz w:val="24"/>
        </w:rPr>
      </w:pPr>
    </w:p>
    <w:p w14:paraId="2ADE5F59">
      <w:pPr>
        <w:rPr>
          <w:b/>
          <w:sz w:val="24"/>
        </w:rPr>
      </w:pPr>
    </w:p>
    <w:p w14:paraId="02EBB6AD">
      <w:pPr>
        <w:rPr>
          <w:b/>
          <w:sz w:val="24"/>
        </w:rPr>
      </w:pPr>
    </w:p>
    <w:p w14:paraId="57F18CAB">
      <w:pPr>
        <w:rPr>
          <w:b/>
          <w:sz w:val="24"/>
        </w:rPr>
      </w:pPr>
    </w:p>
    <w:p w14:paraId="235CD426">
      <w:pPr>
        <w:rPr>
          <w:b/>
          <w:sz w:val="24"/>
        </w:rPr>
      </w:pPr>
    </w:p>
    <w:p w14:paraId="7EE0E1D3">
      <w:pPr>
        <w:rPr>
          <w:b/>
          <w:sz w:val="24"/>
        </w:rPr>
      </w:pPr>
    </w:p>
    <w:p w14:paraId="40299BAC">
      <w:pPr>
        <w:rPr>
          <w:b/>
          <w:sz w:val="24"/>
        </w:rPr>
      </w:pPr>
    </w:p>
    <w:p w14:paraId="23587137">
      <w:pPr>
        <w:rPr>
          <w:b/>
          <w:sz w:val="24"/>
        </w:rPr>
      </w:pPr>
    </w:p>
    <w:p w14:paraId="34CCC8B6">
      <w:pPr>
        <w:rPr>
          <w:b/>
          <w:sz w:val="24"/>
        </w:rPr>
      </w:pPr>
    </w:p>
    <w:p w14:paraId="1F86479A">
      <w:pPr>
        <w:rPr>
          <w:b/>
          <w:sz w:val="24"/>
        </w:rPr>
      </w:pPr>
    </w:p>
    <w:p w14:paraId="5273EC1E">
      <w:pPr>
        <w:rPr>
          <w:b/>
          <w:sz w:val="24"/>
        </w:rPr>
      </w:pPr>
    </w:p>
    <w:p w14:paraId="20DD6FEC">
      <w:pPr>
        <w:rPr>
          <w:sz w:val="28"/>
          <w:szCs w:val="28"/>
        </w:rPr>
      </w:pPr>
      <w:r>
        <w:rPr>
          <w:b/>
          <w:kern w:val="0"/>
          <w:sz w:val="24"/>
        </w:rPr>
        <w:t>附件3：</w:t>
      </w:r>
      <w:r>
        <w:rPr>
          <w:b/>
          <w:kern w:val="0"/>
          <w:sz w:val="28"/>
          <w:szCs w:val="28"/>
        </w:rPr>
        <w:t>制造商</w:t>
      </w:r>
      <w:r>
        <w:rPr>
          <w:b/>
          <w:sz w:val="28"/>
          <w:szCs w:val="28"/>
        </w:rPr>
        <w:t>：</w:t>
      </w:r>
    </w:p>
    <w:p w14:paraId="0829C767">
      <w:pPr>
        <w:rPr>
          <w:bCs/>
          <w:sz w:val="28"/>
          <w:szCs w:val="28"/>
        </w:rPr>
      </w:pPr>
      <w:r>
        <w:rPr>
          <w:bCs/>
          <w:sz w:val="28"/>
          <w:szCs w:val="28"/>
        </w:rPr>
        <w:t>超分辨显微成像系统货物配置清单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549"/>
        <w:gridCol w:w="1676"/>
        <w:gridCol w:w="823"/>
        <w:gridCol w:w="809"/>
        <w:gridCol w:w="9688"/>
      </w:tblGrid>
      <w:tr w14:paraId="51BA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Borders>
              <w:top w:val="single" w:color="auto" w:sz="4" w:space="0"/>
              <w:left w:val="single" w:color="auto" w:sz="4" w:space="0"/>
              <w:bottom w:val="single" w:color="auto" w:sz="4" w:space="0"/>
              <w:right w:val="single" w:color="auto" w:sz="4" w:space="0"/>
            </w:tcBorders>
          </w:tcPr>
          <w:p w14:paraId="142852F7">
            <w:pPr>
              <w:rPr>
                <w:szCs w:val="21"/>
              </w:rPr>
            </w:pPr>
            <w:r>
              <w:rPr>
                <w:szCs w:val="21"/>
              </w:rPr>
              <w:t>序号</w:t>
            </w:r>
          </w:p>
        </w:tc>
        <w:tc>
          <w:tcPr>
            <w:tcW w:w="1549" w:type="dxa"/>
            <w:tcBorders>
              <w:top w:val="single" w:color="auto" w:sz="4" w:space="0"/>
              <w:left w:val="single" w:color="auto" w:sz="4" w:space="0"/>
              <w:bottom w:val="single" w:color="auto" w:sz="4" w:space="0"/>
              <w:right w:val="single" w:color="auto" w:sz="4" w:space="0"/>
            </w:tcBorders>
          </w:tcPr>
          <w:p w14:paraId="3E1BA9F9">
            <w:pPr>
              <w:rPr>
                <w:szCs w:val="21"/>
              </w:rPr>
            </w:pPr>
            <w:r>
              <w:rPr>
                <w:szCs w:val="21"/>
              </w:rPr>
              <w:t>货物名称</w:t>
            </w:r>
          </w:p>
        </w:tc>
        <w:tc>
          <w:tcPr>
            <w:tcW w:w="1676" w:type="dxa"/>
            <w:tcBorders>
              <w:top w:val="single" w:color="auto" w:sz="4" w:space="0"/>
              <w:left w:val="single" w:color="auto" w:sz="4" w:space="0"/>
              <w:bottom w:val="single" w:color="auto" w:sz="4" w:space="0"/>
              <w:right w:val="single" w:color="auto" w:sz="4" w:space="0"/>
            </w:tcBorders>
          </w:tcPr>
          <w:p w14:paraId="5226CA52">
            <w:pPr>
              <w:rPr>
                <w:szCs w:val="21"/>
              </w:rPr>
            </w:pPr>
            <w:r>
              <w:rPr>
                <w:szCs w:val="21"/>
              </w:rPr>
              <w:t>规格型号</w:t>
            </w:r>
          </w:p>
        </w:tc>
        <w:tc>
          <w:tcPr>
            <w:tcW w:w="823" w:type="dxa"/>
            <w:tcBorders>
              <w:top w:val="single" w:color="auto" w:sz="4" w:space="0"/>
              <w:left w:val="single" w:color="auto" w:sz="4" w:space="0"/>
              <w:bottom w:val="single" w:color="auto" w:sz="4" w:space="0"/>
              <w:right w:val="single" w:color="auto" w:sz="4" w:space="0"/>
            </w:tcBorders>
          </w:tcPr>
          <w:p w14:paraId="5D6FCA51">
            <w:pPr>
              <w:rPr>
                <w:szCs w:val="21"/>
              </w:rPr>
            </w:pPr>
            <w:r>
              <w:rPr>
                <w:szCs w:val="21"/>
              </w:rPr>
              <w:t>单位</w:t>
            </w:r>
          </w:p>
        </w:tc>
        <w:tc>
          <w:tcPr>
            <w:tcW w:w="809" w:type="dxa"/>
            <w:tcBorders>
              <w:top w:val="single" w:color="auto" w:sz="4" w:space="0"/>
              <w:left w:val="single" w:color="auto" w:sz="4" w:space="0"/>
              <w:bottom w:val="single" w:color="auto" w:sz="4" w:space="0"/>
              <w:right w:val="single" w:color="auto" w:sz="4" w:space="0"/>
            </w:tcBorders>
          </w:tcPr>
          <w:p w14:paraId="484944FA">
            <w:pPr>
              <w:rPr>
                <w:szCs w:val="21"/>
              </w:rPr>
            </w:pPr>
            <w:r>
              <w:rPr>
                <w:szCs w:val="21"/>
              </w:rPr>
              <w:t>数量</w:t>
            </w:r>
          </w:p>
        </w:tc>
        <w:tc>
          <w:tcPr>
            <w:tcW w:w="9688" w:type="dxa"/>
            <w:tcBorders>
              <w:top w:val="single" w:color="auto" w:sz="4" w:space="0"/>
              <w:left w:val="single" w:color="auto" w:sz="4" w:space="0"/>
              <w:bottom w:val="single" w:color="auto" w:sz="4" w:space="0"/>
              <w:right w:val="single" w:color="auto" w:sz="4" w:space="0"/>
            </w:tcBorders>
          </w:tcPr>
          <w:p w14:paraId="25D7B305">
            <w:pPr>
              <w:rPr>
                <w:szCs w:val="21"/>
              </w:rPr>
            </w:pPr>
            <w:r>
              <w:rPr>
                <w:szCs w:val="21"/>
              </w:rPr>
              <w:t>配置明细</w:t>
            </w:r>
          </w:p>
        </w:tc>
      </w:tr>
      <w:tr w14:paraId="303F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6" w:hRule="atLeast"/>
        </w:trPr>
        <w:tc>
          <w:tcPr>
            <w:tcW w:w="638" w:type="dxa"/>
            <w:tcBorders>
              <w:top w:val="single" w:color="auto" w:sz="4" w:space="0"/>
              <w:left w:val="single" w:color="auto" w:sz="4" w:space="0"/>
              <w:bottom w:val="single" w:color="auto" w:sz="4" w:space="0"/>
              <w:right w:val="single" w:color="auto" w:sz="4" w:space="0"/>
            </w:tcBorders>
            <w:vAlign w:val="center"/>
          </w:tcPr>
          <w:p w14:paraId="477571AF">
            <w:pPr>
              <w:jc w:val="center"/>
              <w:rPr>
                <w:szCs w:val="21"/>
              </w:rPr>
            </w:pPr>
            <w:r>
              <w:rPr>
                <w:szCs w:val="21"/>
              </w:rPr>
              <w:t>1</w:t>
            </w:r>
          </w:p>
        </w:tc>
        <w:tc>
          <w:tcPr>
            <w:tcW w:w="1549" w:type="dxa"/>
            <w:tcBorders>
              <w:top w:val="single" w:color="auto" w:sz="4" w:space="0"/>
              <w:left w:val="single" w:color="auto" w:sz="4" w:space="0"/>
              <w:bottom w:val="single" w:color="auto" w:sz="4" w:space="0"/>
              <w:right w:val="single" w:color="auto" w:sz="4" w:space="0"/>
            </w:tcBorders>
            <w:vAlign w:val="center"/>
          </w:tcPr>
          <w:p w14:paraId="4D8F6FAA">
            <w:pPr>
              <w:spacing w:line="360" w:lineRule="auto"/>
              <w:jc w:val="center"/>
              <w:rPr>
                <w:bCs/>
                <w:szCs w:val="21"/>
              </w:rPr>
            </w:pPr>
            <w:r>
              <w:rPr>
                <w:szCs w:val="21"/>
              </w:rPr>
              <w:t>超分辨显微成像系统</w:t>
            </w:r>
          </w:p>
        </w:tc>
        <w:tc>
          <w:tcPr>
            <w:tcW w:w="1676" w:type="dxa"/>
            <w:tcBorders>
              <w:top w:val="single" w:color="auto" w:sz="4" w:space="0"/>
              <w:left w:val="single" w:color="auto" w:sz="4" w:space="0"/>
              <w:bottom w:val="single" w:color="auto" w:sz="4" w:space="0"/>
              <w:right w:val="single" w:color="auto" w:sz="4" w:space="0"/>
            </w:tcBorders>
            <w:vAlign w:val="center"/>
          </w:tcPr>
          <w:p w14:paraId="7B4EF51A">
            <w:pPr>
              <w:spacing w:line="360" w:lineRule="auto"/>
              <w:jc w:val="center"/>
              <w:rPr>
                <w:bCs/>
                <w:szCs w:val="21"/>
              </w:rPr>
            </w:pPr>
            <w:r>
              <w:rPr>
                <w:kern w:val="0"/>
                <w:szCs w:val="21"/>
              </w:rPr>
              <w:t>Multi-SIM E</w:t>
            </w:r>
          </w:p>
        </w:tc>
        <w:tc>
          <w:tcPr>
            <w:tcW w:w="823" w:type="dxa"/>
            <w:tcBorders>
              <w:top w:val="single" w:color="auto" w:sz="4" w:space="0"/>
              <w:left w:val="single" w:color="auto" w:sz="4" w:space="0"/>
              <w:bottom w:val="single" w:color="auto" w:sz="4" w:space="0"/>
              <w:right w:val="single" w:color="auto" w:sz="4" w:space="0"/>
            </w:tcBorders>
            <w:vAlign w:val="center"/>
          </w:tcPr>
          <w:p w14:paraId="580A29CC">
            <w:pPr>
              <w:jc w:val="center"/>
              <w:rPr>
                <w:szCs w:val="21"/>
              </w:rPr>
            </w:pPr>
            <w:r>
              <w:rPr>
                <w:szCs w:val="21"/>
              </w:rPr>
              <w:t>台</w:t>
            </w:r>
          </w:p>
        </w:tc>
        <w:tc>
          <w:tcPr>
            <w:tcW w:w="809" w:type="dxa"/>
            <w:tcBorders>
              <w:top w:val="single" w:color="auto" w:sz="4" w:space="0"/>
              <w:left w:val="single" w:color="auto" w:sz="4" w:space="0"/>
              <w:bottom w:val="single" w:color="auto" w:sz="4" w:space="0"/>
              <w:right w:val="single" w:color="auto" w:sz="4" w:space="0"/>
            </w:tcBorders>
            <w:vAlign w:val="center"/>
          </w:tcPr>
          <w:p w14:paraId="6F09E4A3">
            <w:pPr>
              <w:spacing w:line="360" w:lineRule="auto"/>
              <w:jc w:val="center"/>
              <w:rPr>
                <w:bCs/>
                <w:szCs w:val="21"/>
              </w:rPr>
            </w:pPr>
            <w:r>
              <w:rPr>
                <w:bCs/>
                <w:szCs w:val="21"/>
              </w:rPr>
              <w:t>1</w:t>
            </w:r>
          </w:p>
        </w:tc>
        <w:tc>
          <w:tcPr>
            <w:tcW w:w="9688" w:type="dxa"/>
            <w:tcBorders>
              <w:top w:val="single" w:color="auto" w:sz="4" w:space="0"/>
              <w:left w:val="single" w:color="auto" w:sz="4" w:space="0"/>
              <w:bottom w:val="single" w:color="auto" w:sz="4" w:space="0"/>
              <w:right w:val="single" w:color="auto" w:sz="4" w:space="0"/>
            </w:tcBorders>
            <w:vAlign w:val="center"/>
          </w:tcPr>
          <w:p w14:paraId="4A770E3C">
            <w:pPr>
              <w:jc w:val="left"/>
              <w:rPr>
                <w:szCs w:val="21"/>
              </w:rPr>
            </w:pPr>
            <w:r>
              <w:rPr>
                <w:szCs w:val="21"/>
              </w:rPr>
              <w:t>1、单分子定位激光器：405nm、488nm、561nm、642nm   1套</w:t>
            </w:r>
          </w:p>
          <w:p w14:paraId="56562CA9">
            <w:pPr>
              <w:jc w:val="left"/>
              <w:rPr>
                <w:szCs w:val="21"/>
              </w:rPr>
            </w:pPr>
            <w:r>
              <w:rPr>
                <w:szCs w:val="21"/>
              </w:rPr>
              <w:t>2、结构光成像激光器：405nm、488nm、561nm、640nm   1套</w:t>
            </w:r>
          </w:p>
          <w:p w14:paraId="7EEB9BDB">
            <w:pPr>
              <w:jc w:val="left"/>
              <w:rPr>
                <w:szCs w:val="21"/>
              </w:rPr>
            </w:pPr>
            <w:r>
              <w:rPr>
                <w:szCs w:val="21"/>
              </w:rPr>
              <w:t>3、全电动倒置荧光显微镜    1套</w:t>
            </w:r>
          </w:p>
          <w:p w14:paraId="5DCE8AB6">
            <w:pPr>
              <w:jc w:val="left"/>
              <w:rPr>
                <w:szCs w:val="21"/>
              </w:rPr>
            </w:pPr>
            <w:r>
              <w:rPr>
                <w:szCs w:val="21"/>
              </w:rPr>
              <w:t xml:space="preserve">4、10X、20X、40X、60X、100X物镜    1套 </w:t>
            </w:r>
          </w:p>
          <w:p w14:paraId="286D0FA6">
            <w:pPr>
              <w:jc w:val="left"/>
              <w:rPr>
                <w:szCs w:val="21"/>
              </w:rPr>
            </w:pPr>
            <w:r>
              <w:rPr>
                <w:szCs w:val="21"/>
              </w:rPr>
              <w:t>5、结构光及单分子控制软件  1套</w:t>
            </w:r>
          </w:p>
          <w:p w14:paraId="2E6A661F">
            <w:pPr>
              <w:jc w:val="left"/>
              <w:rPr>
                <w:szCs w:val="21"/>
              </w:rPr>
            </w:pPr>
            <w:r>
              <w:rPr>
                <w:szCs w:val="21"/>
              </w:rPr>
              <w:t>6、样品制备仪     1套</w:t>
            </w:r>
          </w:p>
          <w:p w14:paraId="4F86273D">
            <w:pPr>
              <w:jc w:val="left"/>
              <w:rPr>
                <w:szCs w:val="21"/>
              </w:rPr>
            </w:pPr>
            <w:r>
              <w:rPr>
                <w:szCs w:val="21"/>
              </w:rPr>
              <w:t>7、图像处理工作站     1套</w:t>
            </w:r>
          </w:p>
          <w:p w14:paraId="0B079345">
            <w:pPr>
              <w:jc w:val="left"/>
              <w:rPr>
                <w:szCs w:val="21"/>
              </w:rPr>
            </w:pPr>
            <w:r>
              <w:rPr>
                <w:szCs w:val="21"/>
              </w:rPr>
              <w:t>8、气浮防震平台   1套</w:t>
            </w:r>
          </w:p>
          <w:p w14:paraId="2732947A">
            <w:pPr>
              <w:jc w:val="left"/>
              <w:rPr>
                <w:szCs w:val="21"/>
              </w:rPr>
            </w:pPr>
            <w:r>
              <w:rPr>
                <w:szCs w:val="21"/>
              </w:rPr>
              <w:t>9、UPS稳压电源    1套</w:t>
            </w:r>
          </w:p>
          <w:p w14:paraId="2AE00B68">
            <w:pPr>
              <w:jc w:val="left"/>
              <w:rPr>
                <w:szCs w:val="21"/>
              </w:rPr>
            </w:pPr>
            <w:r>
              <w:rPr>
                <w:rFonts w:hint="eastAsia"/>
                <w:szCs w:val="21"/>
              </w:rPr>
              <w:t xml:space="preserve">10、二氧化碳培养箱 1台  </w:t>
            </w:r>
          </w:p>
          <w:p w14:paraId="37350253">
            <w:pPr>
              <w:jc w:val="left"/>
              <w:rPr>
                <w:szCs w:val="21"/>
              </w:rPr>
            </w:pPr>
            <w:r>
              <w:rPr>
                <w:rFonts w:hint="eastAsia"/>
                <w:szCs w:val="21"/>
              </w:rPr>
              <w:t>11、超纯水系统   1套</w:t>
            </w:r>
          </w:p>
        </w:tc>
      </w:tr>
    </w:tbl>
    <w:p w14:paraId="753B42DB">
      <w:pPr>
        <w:rPr>
          <w:bCs/>
          <w:sz w:val="28"/>
          <w:szCs w:val="28"/>
        </w:rPr>
      </w:pPr>
    </w:p>
    <w:p w14:paraId="38EAFB11">
      <w:pPr>
        <w:rPr>
          <w:b/>
          <w:sz w:val="24"/>
        </w:rPr>
      </w:pPr>
      <w:r>
        <w:rPr>
          <w:b/>
          <w:sz w:val="24"/>
        </w:rPr>
        <w:t xml:space="preserve"> </w:t>
      </w:r>
    </w:p>
    <w:p w14:paraId="65C7A7F0">
      <w:pPr>
        <w:rPr>
          <w:b/>
          <w:sz w:val="24"/>
        </w:rPr>
      </w:pPr>
      <w:r>
        <w:rPr>
          <w:b/>
          <w:sz w:val="24"/>
        </w:rPr>
        <w:t xml:space="preserve"> </w:t>
      </w:r>
    </w:p>
    <w:p w14:paraId="325AC1EB">
      <w:pPr>
        <w:rPr>
          <w:b/>
          <w:sz w:val="24"/>
        </w:rPr>
      </w:pPr>
      <w:r>
        <w:rPr>
          <w:b/>
          <w:sz w:val="24"/>
        </w:rPr>
        <w:t xml:space="preserve"> </w:t>
      </w:r>
    </w:p>
    <w:p w14:paraId="0FD6D481">
      <w:pPr>
        <w:rPr>
          <w:b/>
          <w:sz w:val="24"/>
        </w:rPr>
      </w:pPr>
      <w:r>
        <w:rPr>
          <w:b/>
          <w:sz w:val="24"/>
        </w:rPr>
        <w:t xml:space="preserve"> </w:t>
      </w:r>
    </w:p>
    <w:p w14:paraId="2B5C778C">
      <w:pPr>
        <w:rPr>
          <w:b/>
          <w:sz w:val="24"/>
        </w:rPr>
      </w:pPr>
      <w:r>
        <w:rPr>
          <w:b/>
          <w:sz w:val="24"/>
        </w:rPr>
        <w:t xml:space="preserve"> </w:t>
      </w:r>
    </w:p>
    <w:p w14:paraId="0D7F49D8">
      <w:pPr>
        <w:rPr>
          <w:b/>
          <w:sz w:val="24"/>
        </w:rPr>
      </w:pPr>
      <w:r>
        <w:rPr>
          <w:b/>
          <w:sz w:val="24"/>
        </w:rPr>
        <w:t xml:space="preserve"> </w:t>
      </w:r>
    </w:p>
    <w:p w14:paraId="1F50B130">
      <w:pPr>
        <w:rPr>
          <w:b/>
          <w:sz w:val="24"/>
        </w:rPr>
      </w:pPr>
      <w:r>
        <w:rPr>
          <w:b/>
          <w:sz w:val="24"/>
        </w:rPr>
        <w:t xml:space="preserve"> </w:t>
      </w:r>
    </w:p>
    <w:p w14:paraId="5CBE497B">
      <w:pPr>
        <w:rPr>
          <w:b/>
          <w:szCs w:val="21"/>
        </w:rPr>
      </w:pPr>
      <w:r>
        <w:rPr>
          <w:b/>
          <w:szCs w:val="21"/>
        </w:rPr>
        <w:t>甲方货物负责人签字：</w:t>
      </w:r>
    </w:p>
    <w:p w14:paraId="1B7B3B17">
      <w:pPr>
        <w:rPr>
          <w:b/>
          <w:sz w:val="24"/>
        </w:rPr>
      </w:pPr>
      <w:r>
        <w:rPr>
          <w:b/>
          <w:sz w:val="24"/>
        </w:rPr>
        <w:t xml:space="preserve"> </w:t>
      </w:r>
    </w:p>
    <w:p w14:paraId="23196192">
      <w:pPr>
        <w:rPr>
          <w:b/>
          <w:sz w:val="24"/>
        </w:rPr>
      </w:pPr>
      <w:r>
        <w:rPr>
          <w:b/>
          <w:sz w:val="24"/>
        </w:rPr>
        <w:t xml:space="preserve"> </w:t>
      </w:r>
    </w:p>
    <w:p w14:paraId="3517C4EF">
      <w:pPr>
        <w:rPr>
          <w:b/>
          <w:sz w:val="24"/>
        </w:rPr>
      </w:pPr>
      <w:r>
        <w:rPr>
          <w:b/>
          <w:sz w:val="24"/>
        </w:rPr>
        <w:t xml:space="preserve"> </w:t>
      </w:r>
    </w:p>
    <w:p w14:paraId="3B010959">
      <w:pPr>
        <w:widowControl/>
        <w:jc w:val="left"/>
        <w:rPr>
          <w:b/>
          <w:sz w:val="24"/>
        </w:rPr>
        <w:sectPr>
          <w:pgSz w:w="16838" w:h="11906" w:orient="landscape"/>
          <w:pgMar w:top="1134" w:right="794" w:bottom="1134" w:left="1077" w:header="851" w:footer="992" w:gutter="0"/>
          <w:cols w:space="720" w:num="1"/>
          <w:docGrid w:type="lines" w:linePitch="312" w:charSpace="0"/>
        </w:sectPr>
      </w:pPr>
    </w:p>
    <w:p w14:paraId="33123A1E">
      <w:pPr>
        <w:rPr>
          <w:b/>
          <w:sz w:val="24"/>
        </w:rPr>
      </w:pPr>
      <w:r>
        <w:rPr>
          <w:b/>
          <w:sz w:val="24"/>
        </w:rPr>
        <w:t>附件4：                                         货物技术参数及配置表</w:t>
      </w:r>
    </w:p>
    <w:tbl>
      <w:tblPr>
        <w:tblStyle w:val="8"/>
        <w:tblW w:w="15292" w:type="dxa"/>
        <w:tblInd w:w="-7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898"/>
        <w:gridCol w:w="1800"/>
        <w:gridCol w:w="1106"/>
        <w:gridCol w:w="6618"/>
        <w:gridCol w:w="738"/>
        <w:gridCol w:w="1175"/>
        <w:gridCol w:w="875"/>
        <w:gridCol w:w="1362"/>
      </w:tblGrid>
      <w:tr w14:paraId="27BE9D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vAlign w:val="center"/>
          </w:tcPr>
          <w:p w14:paraId="4DF2B023">
            <w:pPr>
              <w:jc w:val="center"/>
              <w:rPr>
                <w:b/>
                <w:szCs w:val="21"/>
              </w:rPr>
            </w:pPr>
            <w:r>
              <w:rPr>
                <w:b/>
                <w:szCs w:val="21"/>
              </w:rPr>
              <w:t>序号</w:t>
            </w:r>
          </w:p>
        </w:tc>
        <w:tc>
          <w:tcPr>
            <w:tcW w:w="898" w:type="dxa"/>
            <w:tcBorders>
              <w:top w:val="single" w:color="auto" w:sz="4" w:space="0"/>
              <w:left w:val="nil"/>
              <w:bottom w:val="single" w:color="auto" w:sz="4" w:space="0"/>
              <w:right w:val="single" w:color="auto" w:sz="4" w:space="0"/>
            </w:tcBorders>
            <w:vAlign w:val="center"/>
          </w:tcPr>
          <w:p w14:paraId="2E030493">
            <w:pPr>
              <w:jc w:val="center"/>
              <w:rPr>
                <w:b/>
                <w:szCs w:val="21"/>
              </w:rPr>
            </w:pPr>
            <w:r>
              <w:rPr>
                <w:b/>
                <w:szCs w:val="21"/>
              </w:rPr>
              <w:t>货物或配置名称</w:t>
            </w:r>
          </w:p>
        </w:tc>
        <w:tc>
          <w:tcPr>
            <w:tcW w:w="1800" w:type="dxa"/>
            <w:tcBorders>
              <w:top w:val="single" w:color="auto" w:sz="4" w:space="0"/>
              <w:left w:val="nil"/>
              <w:bottom w:val="single" w:color="auto" w:sz="4" w:space="0"/>
              <w:right w:val="single" w:color="auto" w:sz="4" w:space="0"/>
            </w:tcBorders>
            <w:vAlign w:val="center"/>
          </w:tcPr>
          <w:p w14:paraId="176C6F03">
            <w:pPr>
              <w:jc w:val="center"/>
              <w:rPr>
                <w:b/>
                <w:szCs w:val="21"/>
              </w:rPr>
            </w:pPr>
            <w:r>
              <w:rPr>
                <w:b/>
                <w:szCs w:val="21"/>
              </w:rPr>
              <w:t>图片</w:t>
            </w:r>
          </w:p>
        </w:tc>
        <w:tc>
          <w:tcPr>
            <w:tcW w:w="1106" w:type="dxa"/>
            <w:tcBorders>
              <w:top w:val="single" w:color="auto" w:sz="4" w:space="0"/>
              <w:left w:val="nil"/>
              <w:bottom w:val="single" w:color="auto" w:sz="4" w:space="0"/>
              <w:right w:val="single" w:color="auto" w:sz="4" w:space="0"/>
            </w:tcBorders>
            <w:vAlign w:val="center"/>
          </w:tcPr>
          <w:p w14:paraId="583452DD">
            <w:pPr>
              <w:jc w:val="center"/>
              <w:rPr>
                <w:b/>
                <w:szCs w:val="21"/>
              </w:rPr>
            </w:pPr>
            <w:r>
              <w:rPr>
                <w:b/>
                <w:szCs w:val="21"/>
              </w:rPr>
              <w:t>型号规格</w:t>
            </w:r>
          </w:p>
        </w:tc>
        <w:tc>
          <w:tcPr>
            <w:tcW w:w="6618" w:type="dxa"/>
            <w:tcBorders>
              <w:top w:val="single" w:color="auto" w:sz="4" w:space="0"/>
              <w:left w:val="nil"/>
              <w:bottom w:val="single" w:color="auto" w:sz="4" w:space="0"/>
              <w:right w:val="single" w:color="auto" w:sz="4" w:space="0"/>
            </w:tcBorders>
            <w:vAlign w:val="center"/>
          </w:tcPr>
          <w:p w14:paraId="6D8F2F2B">
            <w:pPr>
              <w:jc w:val="center"/>
              <w:rPr>
                <w:b/>
                <w:szCs w:val="21"/>
              </w:rPr>
            </w:pPr>
            <w:r>
              <w:rPr>
                <w:b/>
                <w:szCs w:val="21"/>
              </w:rPr>
              <w:t>规格参数</w:t>
            </w:r>
          </w:p>
        </w:tc>
        <w:tc>
          <w:tcPr>
            <w:tcW w:w="738" w:type="dxa"/>
            <w:tcBorders>
              <w:top w:val="single" w:color="auto" w:sz="4" w:space="0"/>
              <w:left w:val="nil"/>
              <w:bottom w:val="single" w:color="auto" w:sz="4" w:space="0"/>
              <w:right w:val="single" w:color="auto" w:sz="4" w:space="0"/>
            </w:tcBorders>
            <w:vAlign w:val="center"/>
          </w:tcPr>
          <w:p w14:paraId="642788A3">
            <w:pPr>
              <w:jc w:val="center"/>
              <w:rPr>
                <w:b/>
                <w:szCs w:val="21"/>
              </w:rPr>
            </w:pPr>
            <w:r>
              <w:rPr>
                <w:b/>
                <w:szCs w:val="21"/>
              </w:rPr>
              <w:t>数量</w:t>
            </w:r>
          </w:p>
        </w:tc>
        <w:tc>
          <w:tcPr>
            <w:tcW w:w="1175" w:type="dxa"/>
            <w:tcBorders>
              <w:top w:val="single" w:color="auto" w:sz="4" w:space="0"/>
              <w:left w:val="nil"/>
              <w:bottom w:val="single" w:color="auto" w:sz="4" w:space="0"/>
              <w:right w:val="single" w:color="auto" w:sz="4" w:space="0"/>
            </w:tcBorders>
            <w:vAlign w:val="center"/>
          </w:tcPr>
          <w:p w14:paraId="077D82D9">
            <w:pPr>
              <w:ind w:right="-107" w:rightChars="-51"/>
              <w:jc w:val="center"/>
              <w:rPr>
                <w:b/>
                <w:szCs w:val="21"/>
              </w:rPr>
            </w:pPr>
            <w:r>
              <w:rPr>
                <w:b/>
                <w:szCs w:val="21"/>
              </w:rPr>
              <w:t>制造厂(商)</w:t>
            </w:r>
          </w:p>
        </w:tc>
        <w:tc>
          <w:tcPr>
            <w:tcW w:w="875" w:type="dxa"/>
            <w:tcBorders>
              <w:top w:val="single" w:color="auto" w:sz="4" w:space="0"/>
              <w:left w:val="nil"/>
              <w:bottom w:val="single" w:color="auto" w:sz="4" w:space="0"/>
              <w:right w:val="single" w:color="auto" w:sz="4" w:space="0"/>
            </w:tcBorders>
            <w:vAlign w:val="center"/>
          </w:tcPr>
          <w:p w14:paraId="6139AB76">
            <w:pPr>
              <w:ind w:right="-107" w:rightChars="-51"/>
              <w:jc w:val="center"/>
              <w:rPr>
                <w:b/>
                <w:szCs w:val="21"/>
              </w:rPr>
            </w:pPr>
            <w:r>
              <w:rPr>
                <w:b/>
                <w:szCs w:val="21"/>
              </w:rPr>
              <w:t>原产地</w:t>
            </w:r>
          </w:p>
          <w:p w14:paraId="6CF59351">
            <w:pPr>
              <w:ind w:right="-107" w:rightChars="-51"/>
              <w:jc w:val="center"/>
              <w:rPr>
                <w:b/>
                <w:szCs w:val="21"/>
              </w:rPr>
            </w:pPr>
            <w:r>
              <w:rPr>
                <w:b/>
                <w:szCs w:val="21"/>
              </w:rPr>
              <w:t>(国)</w:t>
            </w:r>
          </w:p>
        </w:tc>
        <w:tc>
          <w:tcPr>
            <w:tcW w:w="1362" w:type="dxa"/>
            <w:tcBorders>
              <w:top w:val="single" w:color="auto" w:sz="4" w:space="0"/>
              <w:left w:val="nil"/>
              <w:bottom w:val="single" w:color="auto" w:sz="4" w:space="0"/>
              <w:right w:val="single" w:color="auto" w:sz="4" w:space="0"/>
            </w:tcBorders>
          </w:tcPr>
          <w:p w14:paraId="3502E381">
            <w:pPr>
              <w:ind w:right="-107" w:rightChars="-51"/>
              <w:jc w:val="center"/>
              <w:rPr>
                <w:b/>
                <w:sz w:val="18"/>
                <w:szCs w:val="18"/>
              </w:rPr>
            </w:pPr>
            <w:r>
              <w:rPr>
                <w:b/>
                <w:sz w:val="18"/>
                <w:szCs w:val="18"/>
              </w:rPr>
              <w:t>甲方货物负责人签字确认</w:t>
            </w:r>
          </w:p>
        </w:tc>
      </w:tr>
      <w:tr w14:paraId="5A2E0D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720" w:type="dxa"/>
            <w:tcBorders>
              <w:top w:val="single" w:color="auto" w:sz="4" w:space="0"/>
              <w:left w:val="single" w:color="auto" w:sz="4" w:space="0"/>
              <w:bottom w:val="single" w:color="auto" w:sz="4" w:space="0"/>
              <w:right w:val="single" w:color="auto" w:sz="4" w:space="0"/>
            </w:tcBorders>
            <w:vAlign w:val="center"/>
          </w:tcPr>
          <w:p w14:paraId="3BB766ED">
            <w:pPr>
              <w:jc w:val="center"/>
              <w:rPr>
                <w:szCs w:val="21"/>
              </w:rPr>
            </w:pPr>
            <w:r>
              <w:rPr>
                <w:szCs w:val="21"/>
              </w:rPr>
              <w:t>1</w:t>
            </w:r>
          </w:p>
        </w:tc>
        <w:tc>
          <w:tcPr>
            <w:tcW w:w="898" w:type="dxa"/>
            <w:tcBorders>
              <w:top w:val="single" w:color="auto" w:sz="4" w:space="0"/>
              <w:left w:val="nil"/>
              <w:bottom w:val="single" w:color="auto" w:sz="4" w:space="0"/>
              <w:right w:val="single" w:color="auto" w:sz="4" w:space="0"/>
            </w:tcBorders>
            <w:vAlign w:val="center"/>
          </w:tcPr>
          <w:p w14:paraId="2572DB66">
            <w:pPr>
              <w:jc w:val="center"/>
              <w:rPr>
                <w:szCs w:val="21"/>
              </w:rPr>
            </w:pPr>
            <w:r>
              <w:rPr>
                <w:szCs w:val="21"/>
              </w:rPr>
              <w:t>超分辨显微成像系统</w:t>
            </w:r>
          </w:p>
        </w:tc>
        <w:tc>
          <w:tcPr>
            <w:tcW w:w="1800" w:type="dxa"/>
            <w:tcBorders>
              <w:top w:val="single" w:color="auto" w:sz="4" w:space="0"/>
              <w:left w:val="nil"/>
              <w:bottom w:val="single" w:color="auto" w:sz="4" w:space="0"/>
              <w:right w:val="single" w:color="auto" w:sz="4" w:space="0"/>
            </w:tcBorders>
          </w:tcPr>
          <w:p w14:paraId="514E0051">
            <w:pPr>
              <w:jc w:val="center"/>
              <w:rPr>
                <w:szCs w:val="21"/>
              </w:rPr>
            </w:pPr>
            <w:r>
              <w:rPr>
                <w:szCs w:val="21"/>
              </w:rPr>
              <w:drawing>
                <wp:inline distT="0" distB="0" distL="114300" distR="114300">
                  <wp:extent cx="3436620" cy="1073785"/>
                  <wp:effectExtent l="0" t="0" r="12065" b="11430"/>
                  <wp:docPr id="2" name="图片 2" descr="a092c70025e87cf250ad26789d0c86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092c70025e87cf250ad26789d0c86d6"/>
                          <pic:cNvPicPr>
                            <a:picLocks noChangeAspect="1"/>
                          </pic:cNvPicPr>
                        </pic:nvPicPr>
                        <pic:blipFill>
                          <a:blip r:embed="rId8"/>
                          <a:stretch>
                            <a:fillRect/>
                          </a:stretch>
                        </pic:blipFill>
                        <pic:spPr>
                          <a:xfrm rot="16200000">
                            <a:off x="0" y="0"/>
                            <a:ext cx="3436620" cy="1073785"/>
                          </a:xfrm>
                          <a:prstGeom prst="rect">
                            <a:avLst/>
                          </a:prstGeom>
                        </pic:spPr>
                      </pic:pic>
                    </a:graphicData>
                  </a:graphic>
                </wp:inline>
              </w:drawing>
            </w:r>
          </w:p>
        </w:tc>
        <w:tc>
          <w:tcPr>
            <w:tcW w:w="1106" w:type="dxa"/>
            <w:tcBorders>
              <w:top w:val="single" w:color="auto" w:sz="4" w:space="0"/>
              <w:left w:val="nil"/>
              <w:bottom w:val="single" w:color="auto" w:sz="4" w:space="0"/>
              <w:right w:val="single" w:color="auto" w:sz="4" w:space="0"/>
            </w:tcBorders>
            <w:vAlign w:val="center"/>
          </w:tcPr>
          <w:p w14:paraId="6C210A85">
            <w:pPr>
              <w:jc w:val="center"/>
              <w:rPr>
                <w:szCs w:val="21"/>
              </w:rPr>
            </w:pPr>
            <w:r>
              <w:rPr>
                <w:kern w:val="0"/>
                <w:szCs w:val="21"/>
              </w:rPr>
              <w:t>Multi-SIM E</w:t>
            </w:r>
          </w:p>
        </w:tc>
        <w:tc>
          <w:tcPr>
            <w:tcW w:w="6618" w:type="dxa"/>
            <w:tcBorders>
              <w:top w:val="single" w:color="auto" w:sz="4" w:space="0"/>
              <w:left w:val="nil"/>
              <w:bottom w:val="single" w:color="auto" w:sz="4" w:space="0"/>
              <w:right w:val="single" w:color="auto" w:sz="4" w:space="0"/>
            </w:tcBorders>
            <w:vAlign w:val="center"/>
          </w:tcPr>
          <w:p w14:paraId="118B9B1E">
            <w:pPr>
              <w:spacing w:line="360" w:lineRule="auto"/>
              <w:rPr>
                <w:bCs/>
                <w:sz w:val="24"/>
              </w:rPr>
            </w:pPr>
            <w:r>
              <w:rPr>
                <w:bCs/>
                <w:sz w:val="24"/>
              </w:rPr>
              <w:t>1.激光器系统：</w:t>
            </w:r>
          </w:p>
          <w:p w14:paraId="3F91F082">
            <w:pPr>
              <w:spacing w:line="360" w:lineRule="auto"/>
            </w:pPr>
            <w:r>
              <w:rPr>
                <w:sz w:val="24"/>
              </w:rPr>
              <w:t>1.1单分子定位超分辨成像模态：具有独立4个激光器，405nm 功率50mW，488nm 功率50mW，561nm 功率500mW，642nm 功率200mW，四束激光合轴单模光纤耦合保偏输出，6通道声光调制器控制不同波段激光功率输出，其中561nm光纤出口功率150mW，642nm光纤出口功率90mW；</w:t>
            </w:r>
          </w:p>
          <w:p w14:paraId="4F1B229B">
            <w:pPr>
              <w:spacing w:line="360" w:lineRule="auto"/>
            </w:pPr>
            <w:r>
              <w:rPr>
                <w:sz w:val="24"/>
              </w:rPr>
              <w:t>1.2 单分子定位成像时激发光强度1.5kW/cm</w:t>
            </w:r>
            <w:r>
              <w:rPr>
                <w:sz w:val="24"/>
                <w:vertAlign w:val="superscript"/>
              </w:rPr>
              <w:t>2</w:t>
            </w:r>
            <w:r>
              <w:rPr>
                <w:sz w:val="24"/>
              </w:rPr>
              <w:t>；</w:t>
            </w:r>
          </w:p>
          <w:p w14:paraId="3BE331C4">
            <w:pPr>
              <w:spacing w:line="360" w:lineRule="auto"/>
            </w:pPr>
            <w:r>
              <w:rPr>
                <w:sz w:val="24"/>
              </w:rPr>
              <w:t>1.3 结构光超分辨成像模态：405nm固体激光器功率300mw，488nm固体激光器功率500mw，561nm固体激光器功率500mw，640nm固体激光器功率500mw；</w:t>
            </w:r>
          </w:p>
          <w:p w14:paraId="2D985CD3">
            <w:pPr>
              <w:spacing w:line="360" w:lineRule="auto"/>
            </w:pPr>
            <w:r>
              <w:rPr>
                <w:sz w:val="24"/>
              </w:rPr>
              <w:t>1.4独立于主机箱之外，方便维修，有利于主机散热、稳定。</w:t>
            </w:r>
          </w:p>
          <w:p w14:paraId="20572628">
            <w:pPr>
              <w:spacing w:line="360" w:lineRule="auto"/>
            </w:pPr>
            <w:r>
              <w:rPr>
                <w:bCs/>
                <w:sz w:val="24"/>
                <w:lang w:val="zh-CN"/>
              </w:rPr>
              <w:t>2. 成像模块：</w:t>
            </w:r>
          </w:p>
          <w:p w14:paraId="47A6FF46">
            <w:pPr>
              <w:spacing w:line="360" w:lineRule="auto"/>
              <w:rPr>
                <w:sz w:val="24"/>
              </w:rPr>
            </w:pPr>
            <w:r>
              <w:rPr>
                <w:sz w:val="24"/>
              </w:rPr>
              <w:t>2.1 分辨率：单分子定位超分辨成像模态：XY分辨率20nm, Z分辨率50 nm；</w:t>
            </w:r>
          </w:p>
          <w:p w14:paraId="7AF2EAA0">
            <w:pPr>
              <w:spacing w:line="360" w:lineRule="auto"/>
            </w:pPr>
            <w:r>
              <w:rPr>
                <w:sz w:val="24"/>
              </w:rPr>
              <w:t>结构光超分辨成像模态：XY分辨率60nm@软件解卷积后，XY分辨率85nm@TIRF-SIM，XY分辨率90nm @GI-SIM，Z分辨率200nm@3D SIM模式；</w:t>
            </w:r>
          </w:p>
          <w:p w14:paraId="3F8DF0FC">
            <w:pPr>
              <w:spacing w:line="360" w:lineRule="auto"/>
            </w:pPr>
            <w:r>
              <w:rPr>
                <w:sz w:val="24"/>
              </w:rPr>
              <w:t>2.2 成像速度：单分子定位成像采集帧速90fps @400×400 pixels，结构光超分辨成像最快成像速度687fps @1024×3072 pixels；</w:t>
            </w:r>
          </w:p>
          <w:p w14:paraId="3D1E9968">
            <w:pPr>
              <w:spacing w:line="360" w:lineRule="auto"/>
            </w:pPr>
            <w:r>
              <w:rPr>
                <w:sz w:val="24"/>
              </w:rPr>
              <w:t>2.3 背照式sCMOS相机：单分子定位超分辨成像模态：2048×2048 pixels，像素11 μm×11 μm，峰值量子效率95%；结构光超分辨成像模态：3200×3200像素，像素尺寸6.5um，量子效率峰值95%；</w:t>
            </w:r>
          </w:p>
          <w:p w14:paraId="5B9C61F0">
            <w:pPr>
              <w:spacing w:line="360" w:lineRule="auto"/>
            </w:pPr>
            <w:r>
              <w:rPr>
                <w:sz w:val="24"/>
              </w:rPr>
              <w:t>2.4 兼容多成像模态：包括单分子定位超分辨成像SMLM，二维超分辨模态TIRF-SIM、GI-SIM、Single Slice-SIM、三维超分辨模态Stacked Slices-SIM、3D-SIM，传统模态TIRF成像、掠入射TIRF成像、宽场成像；</w:t>
            </w:r>
          </w:p>
          <w:p w14:paraId="602A62A1">
            <w:pPr>
              <w:spacing w:line="360" w:lineRule="auto"/>
            </w:pPr>
            <w:r>
              <w:rPr>
                <w:sz w:val="24"/>
              </w:rPr>
              <w:t>2.5成像视野：100X物镜下成像视野93×93 µm</w:t>
            </w:r>
            <w:r>
              <w:rPr>
                <w:sz w:val="24"/>
                <w:vertAlign w:val="superscript"/>
              </w:rPr>
              <w:t>2</w:t>
            </w:r>
            <w:r>
              <w:rPr>
                <w:sz w:val="24"/>
              </w:rPr>
              <w:t>，四通道同步成像情况下，非顺序成像；</w:t>
            </w:r>
          </w:p>
          <w:p w14:paraId="0B9A56BB">
            <w:pPr>
              <w:spacing w:line="360" w:lineRule="auto"/>
            </w:pPr>
            <w:r>
              <w:rPr>
                <w:sz w:val="24"/>
              </w:rPr>
              <w:t>2.6 物镜倍数和数值孔径：10×复消色差物镜N.A.0.45，20×复消色差物镜N.A.0.80，40×半复消色差物镜N.A.1.3，60×复消色差物镜N.A.1.42，100×复消色差TIRF超分辨物镜N.A.1.49；</w:t>
            </w:r>
          </w:p>
          <w:p w14:paraId="56C0F640">
            <w:pPr>
              <w:spacing w:line="360" w:lineRule="auto"/>
            </w:pPr>
            <w:r>
              <w:rPr>
                <w:sz w:val="24"/>
              </w:rPr>
              <w:t>2.7 电动载物台，行程110×75 mm，最小XY移动步距0.1um，重复精度±0.5um。</w:t>
            </w:r>
          </w:p>
          <w:p w14:paraId="2B3FFE7B">
            <w:pPr>
              <w:spacing w:line="360" w:lineRule="auto"/>
            </w:pPr>
            <w:r>
              <w:rPr>
                <w:sz w:val="24"/>
              </w:rPr>
              <w:t>3. 软件系统：</w:t>
            </w:r>
          </w:p>
          <w:p w14:paraId="74A40326">
            <w:pPr>
              <w:spacing w:line="360" w:lineRule="auto"/>
            </w:pPr>
            <w:r>
              <w:rPr>
                <w:sz w:val="24"/>
              </w:rPr>
              <w:t>3.1 自主软件，Tiff格式。提供秒级（30秒）、分辨率级（横向20nm，轴向50nm）的XYZ三个方向同时漂移校正算法；</w:t>
            </w:r>
          </w:p>
          <w:p w14:paraId="07B24918">
            <w:pPr>
              <w:spacing w:line="360" w:lineRule="auto"/>
            </w:pPr>
            <w:r>
              <w:rPr>
                <w:sz w:val="24"/>
              </w:rPr>
              <w:t>3.2 提供点簇识别算法，可给出点簇密度、直径、面积、闪烁次数、最近距离分布、K函数等参数信息；</w:t>
            </w:r>
          </w:p>
          <w:p w14:paraId="62807C87">
            <w:pPr>
              <w:spacing w:line="360" w:lineRule="auto"/>
            </w:pPr>
            <w:r>
              <w:rPr>
                <w:sz w:val="24"/>
              </w:rPr>
              <w:t>3.3提供两个通道的点簇成像数据是否存在空间共定位的互相关分析算法；</w:t>
            </w:r>
          </w:p>
          <w:p w14:paraId="4F7652C4">
            <w:pPr>
              <w:spacing w:line="360" w:lineRule="auto"/>
            </w:pPr>
            <w:r>
              <w:rPr>
                <w:sz w:val="24"/>
              </w:rPr>
              <w:t>3.4具有XYZT、多波长、多点等多维拍摄功能，大图拼接等功能。</w:t>
            </w:r>
          </w:p>
          <w:p w14:paraId="28DDEF48">
            <w:pPr>
              <w:spacing w:line="360" w:lineRule="auto"/>
            </w:pPr>
            <w:r>
              <w:rPr>
                <w:sz w:val="24"/>
              </w:rPr>
              <w:t>3.5结构光成像模块搭载为SIM成像开发的深度学习超分辨算法与深度学习去噪算法。</w:t>
            </w:r>
          </w:p>
          <w:p w14:paraId="72B2E97F">
            <w:pPr>
              <w:spacing w:line="360" w:lineRule="auto"/>
            </w:pPr>
            <w:r>
              <w:rPr>
                <w:sz w:val="24"/>
              </w:rPr>
              <w:t>3.6拍摄模式任意组合，拍摄通道自由配置，且具有细胞追踪成像功能，细胞追踪误差5pixels，追踪矫正时间300ms；可实现FRET拍摄功能；</w:t>
            </w:r>
          </w:p>
          <w:p w14:paraId="6568E2AE">
            <w:pPr>
              <w:spacing w:line="360" w:lineRule="auto"/>
            </w:pPr>
            <w:r>
              <w:rPr>
                <w:sz w:val="24"/>
              </w:rPr>
              <w:t>4. 制本制备系统：</w:t>
            </w:r>
          </w:p>
          <w:p w14:paraId="579C9D5E">
            <w:pPr>
              <w:spacing w:line="360" w:lineRule="auto"/>
            </w:pPr>
            <w:r>
              <w:rPr>
                <w:sz w:val="24"/>
              </w:rPr>
              <w:t>4.1 样本自动制备，可同时、分时制备3个样本，且每个样本的制样参数可独立设置，液体通道数5；</w:t>
            </w:r>
          </w:p>
          <w:p w14:paraId="04F8EB56">
            <w:pPr>
              <w:spacing w:line="360" w:lineRule="auto"/>
            </w:pPr>
            <w:r>
              <w:rPr>
                <w:sz w:val="24"/>
              </w:rPr>
              <w:t>4.2 抗体工作液体积200uL，具备抗体自动回收功能；</w:t>
            </w:r>
          </w:p>
          <w:p w14:paraId="2D3F7876">
            <w:pPr>
              <w:spacing w:line="360" w:lineRule="auto"/>
              <w:rPr>
                <w:sz w:val="24"/>
              </w:rPr>
            </w:pPr>
            <w:r>
              <w:rPr>
                <w:sz w:val="24"/>
              </w:rPr>
              <w:t>4.3适用样本形式：载玻片、盖玻片、共聚焦培养皿。</w:t>
            </w:r>
          </w:p>
          <w:p w14:paraId="794626C5">
            <w:pPr>
              <w:spacing w:line="360" w:lineRule="auto"/>
              <w:rPr>
                <w:bCs/>
                <w:sz w:val="24"/>
              </w:rPr>
            </w:pPr>
            <w:r>
              <w:rPr>
                <w:bCs/>
                <w:sz w:val="24"/>
              </w:rPr>
              <w:t>5. 图像工作站：</w:t>
            </w:r>
          </w:p>
          <w:p w14:paraId="7E874BB9">
            <w:pPr>
              <w:spacing w:line="360" w:lineRule="auto"/>
            </w:pPr>
            <w:r>
              <w:rPr>
                <w:sz w:val="24"/>
              </w:rPr>
              <w:t>CPU处理器：I9-14900K，；内存：128G，硬盘：4TB系统固态硬盘+16TB机械存储硬盘，显卡：RTX4090，24GB显存。</w:t>
            </w:r>
          </w:p>
          <w:p w14:paraId="5E256A36">
            <w:pPr>
              <w:spacing w:line="360" w:lineRule="auto"/>
              <w:rPr>
                <w:bCs/>
                <w:sz w:val="24"/>
              </w:rPr>
            </w:pPr>
            <w:r>
              <w:rPr>
                <w:bCs/>
                <w:sz w:val="24"/>
              </w:rPr>
              <w:t>6. 防震平台：</w:t>
            </w:r>
          </w:p>
          <w:p w14:paraId="1A0AE318">
            <w:pPr>
              <w:spacing w:line="360" w:lineRule="auto"/>
            </w:pPr>
            <w:r>
              <w:rPr>
                <w:sz w:val="24"/>
              </w:rPr>
              <w:t>2.0×1.2×0.8米，夹心蜂窝结构，固有频率1.5HZ，具有静音气泵。</w:t>
            </w:r>
          </w:p>
          <w:p w14:paraId="054AC832">
            <w:pPr>
              <w:spacing w:line="360" w:lineRule="auto"/>
            </w:pPr>
            <w:r>
              <w:rPr>
                <w:bCs/>
                <w:sz w:val="24"/>
              </w:rPr>
              <w:t>7. 试剂耗材：</w:t>
            </w:r>
          </w:p>
          <w:p w14:paraId="348B59E6">
            <w:pPr>
              <w:spacing w:line="360" w:lineRule="auto"/>
            </w:pPr>
            <w:r>
              <w:rPr>
                <w:sz w:val="24"/>
              </w:rPr>
              <w:t>7.1 单分子定位超分辨专用成像缓冲液2盒（每盒20mL）；</w:t>
            </w:r>
          </w:p>
          <w:p w14:paraId="19FAC878">
            <w:pPr>
              <w:spacing w:line="360" w:lineRule="auto"/>
            </w:pPr>
            <w:r>
              <w:rPr>
                <w:sz w:val="24"/>
              </w:rPr>
              <w:t>7.2 对于单分子定位超分辨成像，提供高性能绿光激发二抗偶联闪烁荧光探针（561nm激光激发）：偶联到Mouse二抗闪烁荧光探针2管（每管100uL）；偶联到Rabbit二抗闪烁荧光探针2管（每管100uL） ；偶联Rat二抗闪烁荧光探针2管（每管100uL）。</w:t>
            </w:r>
          </w:p>
          <w:p w14:paraId="22B8A9AF">
            <w:pPr>
              <w:spacing w:line="360" w:lineRule="auto"/>
            </w:pPr>
            <w:r>
              <w:rPr>
                <w:sz w:val="24"/>
              </w:rPr>
              <w:t>7.3 对于单分子定位超分辨成像，提供高性能红光激发二抗偶联闪烁荧光探针（642nm激光激发）：偶联到Mouse二抗闪烁荧光探针2管（每管100uL）；偶联到Rabbit二抗闪烁荧光探针2管（每管100uL）；偶联Rat二抗闪烁荧光探针2管（每管100uL）。</w:t>
            </w:r>
          </w:p>
          <w:p w14:paraId="3290235A">
            <w:pPr>
              <w:adjustRightInd w:val="0"/>
              <w:snapToGrid w:val="0"/>
              <w:spacing w:line="260" w:lineRule="exact"/>
              <w:rPr>
                <w:szCs w:val="21"/>
              </w:rPr>
            </w:pPr>
            <w:r>
              <w:rPr>
                <w:sz w:val="24"/>
              </w:rPr>
              <w:t>8. 售后情况：三年质保和免费售后支持。</w:t>
            </w:r>
          </w:p>
        </w:tc>
        <w:tc>
          <w:tcPr>
            <w:tcW w:w="738" w:type="dxa"/>
            <w:tcBorders>
              <w:top w:val="single" w:color="auto" w:sz="4" w:space="0"/>
              <w:left w:val="nil"/>
              <w:bottom w:val="single" w:color="auto" w:sz="4" w:space="0"/>
              <w:right w:val="single" w:color="auto" w:sz="4" w:space="0"/>
            </w:tcBorders>
            <w:vAlign w:val="center"/>
          </w:tcPr>
          <w:p w14:paraId="377B958B">
            <w:pPr>
              <w:adjustRightInd w:val="0"/>
              <w:snapToGrid w:val="0"/>
              <w:spacing w:line="260" w:lineRule="exact"/>
              <w:jc w:val="center"/>
              <w:rPr>
                <w:szCs w:val="21"/>
              </w:rPr>
            </w:pPr>
            <w:r>
              <w:rPr>
                <w:szCs w:val="21"/>
              </w:rPr>
              <w:t>1台</w:t>
            </w:r>
          </w:p>
        </w:tc>
        <w:tc>
          <w:tcPr>
            <w:tcW w:w="1175" w:type="dxa"/>
            <w:tcBorders>
              <w:top w:val="single" w:color="auto" w:sz="4" w:space="0"/>
              <w:left w:val="nil"/>
              <w:bottom w:val="single" w:color="auto" w:sz="4" w:space="0"/>
              <w:right w:val="single" w:color="auto" w:sz="4" w:space="0"/>
            </w:tcBorders>
            <w:vAlign w:val="center"/>
          </w:tcPr>
          <w:p w14:paraId="3461169A">
            <w:pPr>
              <w:ind w:right="-107" w:rightChars="-51"/>
              <w:jc w:val="center"/>
              <w:rPr>
                <w:bCs/>
                <w:kern w:val="0"/>
                <w:szCs w:val="21"/>
              </w:rPr>
            </w:pPr>
            <w:r>
              <w:t>北京纳析光电科技有限公司</w:t>
            </w:r>
          </w:p>
        </w:tc>
        <w:tc>
          <w:tcPr>
            <w:tcW w:w="875" w:type="dxa"/>
            <w:tcBorders>
              <w:top w:val="single" w:color="auto" w:sz="4" w:space="0"/>
              <w:left w:val="nil"/>
              <w:bottom w:val="single" w:color="auto" w:sz="4" w:space="0"/>
              <w:right w:val="single" w:color="auto" w:sz="4" w:space="0"/>
            </w:tcBorders>
            <w:vAlign w:val="center"/>
          </w:tcPr>
          <w:p w14:paraId="01AE010C">
            <w:pPr>
              <w:jc w:val="center"/>
              <w:rPr>
                <w:szCs w:val="21"/>
              </w:rPr>
            </w:pPr>
            <w:r>
              <w:rPr>
                <w:szCs w:val="21"/>
              </w:rPr>
              <w:t>中国</w:t>
            </w:r>
          </w:p>
        </w:tc>
        <w:tc>
          <w:tcPr>
            <w:tcW w:w="1362" w:type="dxa"/>
            <w:tcBorders>
              <w:top w:val="single" w:color="auto" w:sz="4" w:space="0"/>
              <w:left w:val="nil"/>
              <w:bottom w:val="single" w:color="auto" w:sz="4" w:space="0"/>
              <w:right w:val="single" w:color="auto" w:sz="4" w:space="0"/>
            </w:tcBorders>
          </w:tcPr>
          <w:p w14:paraId="510FD05D">
            <w:pPr>
              <w:jc w:val="center"/>
              <w:rPr>
                <w:szCs w:val="21"/>
              </w:rPr>
            </w:pPr>
          </w:p>
        </w:tc>
      </w:tr>
    </w:tbl>
    <w:p w14:paraId="24107A2D">
      <w:pPr>
        <w:rPr>
          <w:sz w:val="24"/>
        </w:rPr>
      </w:pPr>
      <w:r>
        <w:rPr>
          <w:sz w:val="24"/>
        </w:rPr>
        <w:t xml:space="preserve"> </w:t>
      </w:r>
    </w:p>
    <w:p w14:paraId="4EAFDAE6">
      <w:pPr>
        <w:rPr>
          <w:sz w:val="24"/>
        </w:rPr>
      </w:pPr>
      <w:r>
        <w:rPr>
          <w:sz w:val="24"/>
        </w:rPr>
        <w:t xml:space="preserve"> </w:t>
      </w:r>
    </w:p>
    <w:p w14:paraId="2954AA66">
      <w:pPr>
        <w:rPr>
          <w:b/>
          <w:szCs w:val="21"/>
        </w:rPr>
      </w:pPr>
      <w:r>
        <w:rPr>
          <w:b/>
          <w:szCs w:val="21"/>
        </w:rPr>
        <w:t>甲方货物负责人签字：</w:t>
      </w:r>
    </w:p>
    <w:p w14:paraId="24A80F0B">
      <w:pPr>
        <w:widowControl/>
        <w:jc w:val="left"/>
        <w:rPr>
          <w:b/>
          <w:sz w:val="24"/>
        </w:rPr>
        <w:sectPr>
          <w:pgSz w:w="16838" w:h="11906" w:orient="landscape"/>
          <w:pgMar w:top="1134" w:right="1077" w:bottom="1134" w:left="794" w:header="851" w:footer="992" w:gutter="0"/>
          <w:cols w:space="720" w:num="1"/>
          <w:docGrid w:type="lines" w:linePitch="312" w:charSpace="0"/>
        </w:sectPr>
      </w:pPr>
    </w:p>
    <w:p w14:paraId="363532D3">
      <w:pPr>
        <w:spacing w:line="360" w:lineRule="auto"/>
        <w:rPr>
          <w:b/>
          <w:sz w:val="24"/>
        </w:rPr>
      </w:pPr>
      <w:r>
        <w:rPr>
          <w:b/>
          <w:sz w:val="24"/>
        </w:rPr>
        <w:t xml:space="preserve">附件5：            </w:t>
      </w:r>
    </w:p>
    <w:p w14:paraId="543A2EEB">
      <w:pPr>
        <w:spacing w:line="360" w:lineRule="auto"/>
        <w:jc w:val="center"/>
        <w:rPr>
          <w:b/>
          <w:sz w:val="32"/>
          <w:szCs w:val="32"/>
        </w:rPr>
      </w:pPr>
      <w:r>
        <w:rPr>
          <w:b/>
          <w:sz w:val="32"/>
          <w:szCs w:val="32"/>
        </w:rPr>
        <w:t>供货商：河南新时达科技有限公司质量保障及服务表</w:t>
      </w:r>
    </w:p>
    <w:p w14:paraId="180F1396">
      <w:pPr>
        <w:spacing w:line="360" w:lineRule="auto"/>
        <w:rPr>
          <w:b/>
          <w:sz w:val="24"/>
        </w:rPr>
      </w:pPr>
      <w:r>
        <w:rPr>
          <w:b/>
          <w:sz w:val="24"/>
        </w:rPr>
        <w:t xml:space="preserve">致：河南中医药大学： </w:t>
      </w:r>
    </w:p>
    <w:p w14:paraId="1271DC03">
      <w:pPr>
        <w:spacing w:line="360" w:lineRule="auto"/>
        <w:rPr>
          <w:b/>
          <w:sz w:val="24"/>
        </w:rPr>
      </w:pPr>
      <w:r>
        <w:rPr>
          <w:b/>
          <w:sz w:val="24"/>
        </w:rPr>
        <w:t>根据贵方招标编号为豫财招标采购-2026-718的货物（具体货物见附件3），我公司对该项目售后产品做出如下质保及售后服务承诺：</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758"/>
        <w:gridCol w:w="4016"/>
        <w:gridCol w:w="878"/>
      </w:tblGrid>
      <w:tr w14:paraId="3535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67A92D0D">
            <w:pPr>
              <w:jc w:val="center"/>
              <w:rPr>
                <w:b/>
                <w:sz w:val="24"/>
              </w:rPr>
            </w:pPr>
            <w:r>
              <w:rPr>
                <w:b/>
                <w:sz w:val="24"/>
              </w:rPr>
              <w:t>序号</w:t>
            </w:r>
          </w:p>
        </w:tc>
        <w:tc>
          <w:tcPr>
            <w:tcW w:w="3758" w:type="dxa"/>
            <w:tcBorders>
              <w:top w:val="single" w:color="auto" w:sz="4" w:space="0"/>
              <w:left w:val="single" w:color="auto" w:sz="4" w:space="0"/>
              <w:bottom w:val="single" w:color="auto" w:sz="4" w:space="0"/>
              <w:right w:val="single" w:color="auto" w:sz="4" w:space="0"/>
            </w:tcBorders>
            <w:vAlign w:val="center"/>
          </w:tcPr>
          <w:p w14:paraId="59C2F660">
            <w:pPr>
              <w:jc w:val="center"/>
              <w:rPr>
                <w:b/>
                <w:sz w:val="24"/>
              </w:rPr>
            </w:pPr>
            <w:r>
              <w:rPr>
                <w:b/>
                <w:sz w:val="24"/>
              </w:rPr>
              <w:t>质量保障措施及服务内容</w:t>
            </w:r>
          </w:p>
        </w:tc>
        <w:tc>
          <w:tcPr>
            <w:tcW w:w="4016" w:type="dxa"/>
            <w:tcBorders>
              <w:top w:val="single" w:color="auto" w:sz="4" w:space="0"/>
              <w:left w:val="single" w:color="auto" w:sz="4" w:space="0"/>
              <w:bottom w:val="single" w:color="auto" w:sz="4" w:space="0"/>
              <w:right w:val="single" w:color="auto" w:sz="4" w:space="0"/>
            </w:tcBorders>
            <w:vAlign w:val="center"/>
          </w:tcPr>
          <w:p w14:paraId="2CCB3915">
            <w:pPr>
              <w:jc w:val="center"/>
              <w:rPr>
                <w:b/>
                <w:sz w:val="24"/>
              </w:rPr>
            </w:pPr>
            <w:r>
              <w:rPr>
                <w:b/>
                <w:sz w:val="24"/>
              </w:rPr>
              <w:t>承诺</w:t>
            </w:r>
          </w:p>
        </w:tc>
        <w:tc>
          <w:tcPr>
            <w:tcW w:w="878" w:type="dxa"/>
            <w:tcBorders>
              <w:top w:val="single" w:color="auto" w:sz="4" w:space="0"/>
              <w:left w:val="single" w:color="auto" w:sz="4" w:space="0"/>
              <w:bottom w:val="single" w:color="auto" w:sz="4" w:space="0"/>
              <w:right w:val="single" w:color="auto" w:sz="4" w:space="0"/>
            </w:tcBorders>
            <w:vAlign w:val="center"/>
          </w:tcPr>
          <w:p w14:paraId="0EEC50BA">
            <w:pPr>
              <w:jc w:val="center"/>
              <w:rPr>
                <w:b/>
                <w:sz w:val="24"/>
              </w:rPr>
            </w:pPr>
            <w:r>
              <w:rPr>
                <w:b/>
                <w:sz w:val="24"/>
              </w:rPr>
              <w:t>备注</w:t>
            </w:r>
          </w:p>
        </w:tc>
      </w:tr>
      <w:tr w14:paraId="7B9F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20" w:type="dxa"/>
            <w:tcBorders>
              <w:top w:val="single" w:color="auto" w:sz="4" w:space="0"/>
              <w:left w:val="single" w:color="auto" w:sz="4" w:space="0"/>
              <w:bottom w:val="single" w:color="auto" w:sz="4" w:space="0"/>
              <w:right w:val="single" w:color="auto" w:sz="4" w:space="0"/>
            </w:tcBorders>
            <w:vAlign w:val="center"/>
          </w:tcPr>
          <w:p w14:paraId="4AD92922">
            <w:pPr>
              <w:rPr>
                <w:szCs w:val="21"/>
              </w:rPr>
            </w:pPr>
            <w:r>
              <w:rPr>
                <w:szCs w:val="21"/>
              </w:rPr>
              <w:t>1</w:t>
            </w:r>
          </w:p>
        </w:tc>
        <w:tc>
          <w:tcPr>
            <w:tcW w:w="3758" w:type="dxa"/>
            <w:tcBorders>
              <w:top w:val="single" w:color="auto" w:sz="4" w:space="0"/>
              <w:left w:val="single" w:color="auto" w:sz="4" w:space="0"/>
              <w:bottom w:val="single" w:color="auto" w:sz="4" w:space="0"/>
              <w:right w:val="single" w:color="auto" w:sz="4" w:space="0"/>
            </w:tcBorders>
            <w:vAlign w:val="center"/>
          </w:tcPr>
          <w:p w14:paraId="7558291E">
            <w:pPr>
              <w:rPr>
                <w:szCs w:val="21"/>
              </w:rPr>
            </w:pPr>
            <w:r>
              <w:rPr>
                <w:szCs w:val="21"/>
              </w:rPr>
              <w:t>整机保修</w:t>
            </w:r>
          </w:p>
        </w:tc>
        <w:tc>
          <w:tcPr>
            <w:tcW w:w="4016" w:type="dxa"/>
            <w:tcBorders>
              <w:top w:val="single" w:color="auto" w:sz="4" w:space="0"/>
              <w:left w:val="single" w:color="auto" w:sz="4" w:space="0"/>
              <w:bottom w:val="single" w:color="auto" w:sz="4" w:space="0"/>
              <w:right w:val="single" w:color="auto" w:sz="4" w:space="0"/>
            </w:tcBorders>
            <w:vAlign w:val="center"/>
          </w:tcPr>
          <w:p w14:paraId="65B9BF4D">
            <w:pPr>
              <w:rPr>
                <w:szCs w:val="21"/>
              </w:rPr>
            </w:pPr>
            <w:r>
              <w:rPr>
                <w:szCs w:val="21"/>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5FA840AC">
            <w:pPr>
              <w:rPr>
                <w:szCs w:val="21"/>
              </w:rPr>
            </w:pPr>
          </w:p>
        </w:tc>
      </w:tr>
      <w:tr w14:paraId="5E5A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20" w:type="dxa"/>
            <w:tcBorders>
              <w:top w:val="single" w:color="auto" w:sz="4" w:space="0"/>
              <w:left w:val="single" w:color="auto" w:sz="4" w:space="0"/>
              <w:bottom w:val="single" w:color="auto" w:sz="4" w:space="0"/>
              <w:right w:val="single" w:color="auto" w:sz="4" w:space="0"/>
            </w:tcBorders>
            <w:vAlign w:val="center"/>
          </w:tcPr>
          <w:p w14:paraId="042B89FA">
            <w:pPr>
              <w:rPr>
                <w:szCs w:val="21"/>
              </w:rPr>
            </w:pPr>
            <w:r>
              <w:rPr>
                <w:szCs w:val="21"/>
              </w:rPr>
              <w:t>2</w:t>
            </w:r>
          </w:p>
        </w:tc>
        <w:tc>
          <w:tcPr>
            <w:tcW w:w="3758" w:type="dxa"/>
            <w:tcBorders>
              <w:top w:val="single" w:color="auto" w:sz="4" w:space="0"/>
              <w:left w:val="single" w:color="auto" w:sz="4" w:space="0"/>
              <w:bottom w:val="single" w:color="auto" w:sz="4" w:space="0"/>
              <w:right w:val="single" w:color="auto" w:sz="4" w:space="0"/>
            </w:tcBorders>
            <w:vAlign w:val="center"/>
          </w:tcPr>
          <w:p w14:paraId="01D2165C">
            <w:pPr>
              <w:rPr>
                <w:szCs w:val="21"/>
              </w:rPr>
            </w:pPr>
            <w:r>
              <w:rPr>
                <w:szCs w:val="21"/>
              </w:rPr>
              <w:t>随机标准配件</w:t>
            </w:r>
          </w:p>
        </w:tc>
        <w:tc>
          <w:tcPr>
            <w:tcW w:w="4016" w:type="dxa"/>
            <w:tcBorders>
              <w:top w:val="single" w:color="auto" w:sz="4" w:space="0"/>
              <w:left w:val="single" w:color="auto" w:sz="4" w:space="0"/>
              <w:bottom w:val="single" w:color="auto" w:sz="4" w:space="0"/>
              <w:right w:val="single" w:color="auto" w:sz="4" w:space="0"/>
            </w:tcBorders>
            <w:vAlign w:val="center"/>
          </w:tcPr>
          <w:p w14:paraId="278E2A22">
            <w:pPr>
              <w:rPr>
                <w:szCs w:val="21"/>
              </w:rPr>
            </w:pPr>
            <w:r>
              <w:rPr>
                <w:szCs w:val="21"/>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75EB2310">
            <w:pPr>
              <w:rPr>
                <w:szCs w:val="21"/>
              </w:rPr>
            </w:pPr>
          </w:p>
        </w:tc>
      </w:tr>
      <w:tr w14:paraId="4A00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1D024266">
            <w:pPr>
              <w:rPr>
                <w:szCs w:val="21"/>
              </w:rPr>
            </w:pPr>
            <w:r>
              <w:rPr>
                <w:szCs w:val="21"/>
              </w:rPr>
              <w:t>3</w:t>
            </w:r>
          </w:p>
        </w:tc>
        <w:tc>
          <w:tcPr>
            <w:tcW w:w="3758" w:type="dxa"/>
            <w:tcBorders>
              <w:top w:val="single" w:color="auto" w:sz="4" w:space="0"/>
              <w:left w:val="single" w:color="auto" w:sz="4" w:space="0"/>
              <w:bottom w:val="single" w:color="auto" w:sz="4" w:space="0"/>
              <w:right w:val="single" w:color="auto" w:sz="4" w:space="0"/>
            </w:tcBorders>
            <w:vAlign w:val="center"/>
          </w:tcPr>
          <w:p w14:paraId="3F0283BC">
            <w:pPr>
              <w:rPr>
                <w:szCs w:val="21"/>
              </w:rPr>
            </w:pPr>
            <w:r>
              <w:rPr>
                <w:szCs w:val="21"/>
              </w:rPr>
              <w:t>加购选配件</w:t>
            </w:r>
          </w:p>
        </w:tc>
        <w:tc>
          <w:tcPr>
            <w:tcW w:w="4016" w:type="dxa"/>
            <w:tcBorders>
              <w:top w:val="single" w:color="auto" w:sz="4" w:space="0"/>
              <w:left w:val="single" w:color="auto" w:sz="4" w:space="0"/>
              <w:bottom w:val="single" w:color="auto" w:sz="4" w:space="0"/>
              <w:right w:val="single" w:color="auto" w:sz="4" w:space="0"/>
            </w:tcBorders>
            <w:vAlign w:val="center"/>
          </w:tcPr>
          <w:p w14:paraId="6D3FCAAD">
            <w:pPr>
              <w:rPr>
                <w:szCs w:val="21"/>
              </w:rPr>
            </w:pPr>
            <w:r>
              <w:rPr>
                <w:szCs w:val="21"/>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2EF577D3">
            <w:pPr>
              <w:rPr>
                <w:szCs w:val="21"/>
              </w:rPr>
            </w:pPr>
          </w:p>
        </w:tc>
      </w:tr>
      <w:tr w14:paraId="69AB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3F742FE3">
            <w:pPr>
              <w:rPr>
                <w:szCs w:val="21"/>
              </w:rPr>
            </w:pPr>
            <w:r>
              <w:rPr>
                <w:szCs w:val="21"/>
              </w:rPr>
              <w:t>4</w:t>
            </w:r>
          </w:p>
        </w:tc>
        <w:tc>
          <w:tcPr>
            <w:tcW w:w="3758" w:type="dxa"/>
            <w:tcBorders>
              <w:top w:val="single" w:color="auto" w:sz="4" w:space="0"/>
              <w:left w:val="single" w:color="auto" w:sz="4" w:space="0"/>
              <w:bottom w:val="single" w:color="auto" w:sz="4" w:space="0"/>
              <w:right w:val="single" w:color="auto" w:sz="4" w:space="0"/>
            </w:tcBorders>
            <w:vAlign w:val="center"/>
          </w:tcPr>
          <w:p w14:paraId="2E9B167B">
            <w:pPr>
              <w:rPr>
                <w:szCs w:val="21"/>
              </w:rPr>
            </w:pPr>
            <w:r>
              <w:rPr>
                <w:szCs w:val="21"/>
              </w:rPr>
              <w:t>随机资料、光盘介质、软盘介质、连接线、指示灯、电源线、随机工具等。</w:t>
            </w:r>
          </w:p>
        </w:tc>
        <w:tc>
          <w:tcPr>
            <w:tcW w:w="4016" w:type="dxa"/>
            <w:tcBorders>
              <w:top w:val="single" w:color="auto" w:sz="4" w:space="0"/>
              <w:left w:val="single" w:color="auto" w:sz="4" w:space="0"/>
              <w:bottom w:val="single" w:color="auto" w:sz="4" w:space="0"/>
              <w:right w:val="single" w:color="auto" w:sz="4" w:space="0"/>
            </w:tcBorders>
            <w:vAlign w:val="center"/>
          </w:tcPr>
          <w:p w14:paraId="581B0261">
            <w:pPr>
              <w:rPr>
                <w:szCs w:val="21"/>
              </w:rPr>
            </w:pPr>
            <w:r>
              <w:rPr>
                <w:szCs w:val="21"/>
              </w:rPr>
              <w:t>随机配置见随机装箱清单</w:t>
            </w:r>
          </w:p>
        </w:tc>
        <w:tc>
          <w:tcPr>
            <w:tcW w:w="878" w:type="dxa"/>
            <w:tcBorders>
              <w:top w:val="single" w:color="auto" w:sz="4" w:space="0"/>
              <w:left w:val="single" w:color="auto" w:sz="4" w:space="0"/>
              <w:bottom w:val="single" w:color="auto" w:sz="4" w:space="0"/>
              <w:right w:val="single" w:color="auto" w:sz="4" w:space="0"/>
            </w:tcBorders>
            <w:vAlign w:val="center"/>
          </w:tcPr>
          <w:p w14:paraId="1B999104">
            <w:pPr>
              <w:rPr>
                <w:szCs w:val="21"/>
              </w:rPr>
            </w:pPr>
          </w:p>
        </w:tc>
      </w:tr>
      <w:tr w14:paraId="3BFC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720" w:type="dxa"/>
            <w:tcBorders>
              <w:top w:val="single" w:color="auto" w:sz="4" w:space="0"/>
              <w:left w:val="single" w:color="auto" w:sz="4" w:space="0"/>
              <w:bottom w:val="single" w:color="auto" w:sz="4" w:space="0"/>
              <w:right w:val="single" w:color="auto" w:sz="4" w:space="0"/>
            </w:tcBorders>
            <w:vAlign w:val="center"/>
          </w:tcPr>
          <w:p w14:paraId="11CA4BE9">
            <w:pPr>
              <w:rPr>
                <w:szCs w:val="21"/>
              </w:rPr>
            </w:pPr>
            <w:r>
              <w:rPr>
                <w:szCs w:val="21"/>
              </w:rPr>
              <w:t>5</w:t>
            </w:r>
          </w:p>
        </w:tc>
        <w:tc>
          <w:tcPr>
            <w:tcW w:w="3758" w:type="dxa"/>
            <w:tcBorders>
              <w:top w:val="single" w:color="auto" w:sz="4" w:space="0"/>
              <w:left w:val="single" w:color="auto" w:sz="4" w:space="0"/>
              <w:bottom w:val="single" w:color="auto" w:sz="4" w:space="0"/>
              <w:right w:val="single" w:color="auto" w:sz="4" w:space="0"/>
            </w:tcBorders>
            <w:vAlign w:val="center"/>
          </w:tcPr>
          <w:p w14:paraId="28BA90DE">
            <w:pPr>
              <w:rPr>
                <w:szCs w:val="21"/>
              </w:rPr>
            </w:pPr>
            <w:r>
              <w:rPr>
                <w:szCs w:val="21"/>
              </w:rPr>
              <w:t>运输方式</w:t>
            </w:r>
          </w:p>
        </w:tc>
        <w:tc>
          <w:tcPr>
            <w:tcW w:w="4016" w:type="dxa"/>
            <w:tcBorders>
              <w:top w:val="single" w:color="auto" w:sz="4" w:space="0"/>
              <w:left w:val="single" w:color="auto" w:sz="4" w:space="0"/>
              <w:bottom w:val="single" w:color="auto" w:sz="4" w:space="0"/>
              <w:right w:val="single" w:color="auto" w:sz="4" w:space="0"/>
            </w:tcBorders>
            <w:vAlign w:val="center"/>
          </w:tcPr>
          <w:p w14:paraId="720EBE78">
            <w:pPr>
              <w:rPr>
                <w:szCs w:val="21"/>
              </w:rPr>
            </w:pPr>
            <w:r>
              <w:rPr>
                <w:szCs w:val="21"/>
              </w:rPr>
              <w:t>免费送货上门</w:t>
            </w:r>
          </w:p>
        </w:tc>
        <w:tc>
          <w:tcPr>
            <w:tcW w:w="878" w:type="dxa"/>
            <w:tcBorders>
              <w:top w:val="single" w:color="auto" w:sz="4" w:space="0"/>
              <w:left w:val="single" w:color="auto" w:sz="4" w:space="0"/>
              <w:bottom w:val="single" w:color="auto" w:sz="4" w:space="0"/>
              <w:right w:val="single" w:color="auto" w:sz="4" w:space="0"/>
            </w:tcBorders>
            <w:vAlign w:val="center"/>
          </w:tcPr>
          <w:p w14:paraId="264BB0CA">
            <w:pPr>
              <w:rPr>
                <w:szCs w:val="21"/>
              </w:rPr>
            </w:pPr>
          </w:p>
        </w:tc>
      </w:tr>
      <w:tr w14:paraId="3347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20" w:type="dxa"/>
            <w:tcBorders>
              <w:top w:val="single" w:color="auto" w:sz="4" w:space="0"/>
              <w:left w:val="single" w:color="auto" w:sz="4" w:space="0"/>
              <w:bottom w:val="single" w:color="auto" w:sz="4" w:space="0"/>
              <w:right w:val="single" w:color="auto" w:sz="4" w:space="0"/>
            </w:tcBorders>
            <w:vAlign w:val="center"/>
          </w:tcPr>
          <w:p w14:paraId="04251FC8">
            <w:pPr>
              <w:rPr>
                <w:szCs w:val="21"/>
              </w:rPr>
            </w:pPr>
            <w:r>
              <w:rPr>
                <w:szCs w:val="21"/>
              </w:rPr>
              <w:t>6</w:t>
            </w:r>
          </w:p>
        </w:tc>
        <w:tc>
          <w:tcPr>
            <w:tcW w:w="3758" w:type="dxa"/>
            <w:tcBorders>
              <w:top w:val="single" w:color="auto" w:sz="4" w:space="0"/>
              <w:left w:val="single" w:color="auto" w:sz="4" w:space="0"/>
              <w:bottom w:val="single" w:color="auto" w:sz="4" w:space="0"/>
              <w:right w:val="single" w:color="auto" w:sz="4" w:space="0"/>
            </w:tcBorders>
            <w:vAlign w:val="center"/>
          </w:tcPr>
          <w:p w14:paraId="0702A804">
            <w:pPr>
              <w:rPr>
                <w:szCs w:val="21"/>
              </w:rPr>
            </w:pPr>
            <w:r>
              <w:rPr>
                <w:szCs w:val="21"/>
              </w:rPr>
              <w:t>交货时间</w:t>
            </w:r>
          </w:p>
        </w:tc>
        <w:tc>
          <w:tcPr>
            <w:tcW w:w="4016" w:type="dxa"/>
            <w:tcBorders>
              <w:top w:val="single" w:color="auto" w:sz="4" w:space="0"/>
              <w:left w:val="single" w:color="auto" w:sz="4" w:space="0"/>
              <w:bottom w:val="single" w:color="auto" w:sz="4" w:space="0"/>
              <w:right w:val="single" w:color="auto" w:sz="4" w:space="0"/>
            </w:tcBorders>
            <w:vAlign w:val="center"/>
          </w:tcPr>
          <w:p w14:paraId="710C82D6">
            <w:pPr>
              <w:ind w:firstLine="420" w:firstLineChars="200"/>
              <w:rPr>
                <w:szCs w:val="21"/>
              </w:rPr>
            </w:pPr>
            <w:r>
              <w:rPr>
                <w:szCs w:val="21"/>
              </w:rPr>
              <w:t>年</w:t>
            </w:r>
            <w:r>
              <w:rPr>
                <w:rFonts w:hint="eastAsia"/>
                <w:szCs w:val="21"/>
              </w:rPr>
              <w:t xml:space="preserve">    </w:t>
            </w:r>
            <w:r>
              <w:rPr>
                <w:szCs w:val="21"/>
              </w:rPr>
              <w:t>月</w:t>
            </w:r>
            <w:r>
              <w:rPr>
                <w:rFonts w:hint="eastAsia"/>
                <w:szCs w:val="21"/>
              </w:rPr>
              <w:t xml:space="preserve">    </w:t>
            </w:r>
            <w:r>
              <w:rPr>
                <w:szCs w:val="21"/>
              </w:rPr>
              <w:t>日前交货完毕</w:t>
            </w:r>
          </w:p>
        </w:tc>
        <w:tc>
          <w:tcPr>
            <w:tcW w:w="878" w:type="dxa"/>
            <w:tcBorders>
              <w:top w:val="single" w:color="auto" w:sz="4" w:space="0"/>
              <w:left w:val="single" w:color="auto" w:sz="4" w:space="0"/>
              <w:bottom w:val="single" w:color="auto" w:sz="4" w:space="0"/>
              <w:right w:val="single" w:color="auto" w:sz="4" w:space="0"/>
            </w:tcBorders>
            <w:vAlign w:val="center"/>
          </w:tcPr>
          <w:p w14:paraId="22E32E6B">
            <w:pPr>
              <w:rPr>
                <w:szCs w:val="21"/>
              </w:rPr>
            </w:pPr>
          </w:p>
        </w:tc>
      </w:tr>
      <w:tr w14:paraId="74BC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20" w:type="dxa"/>
            <w:tcBorders>
              <w:top w:val="single" w:color="auto" w:sz="4" w:space="0"/>
              <w:left w:val="single" w:color="auto" w:sz="4" w:space="0"/>
              <w:bottom w:val="single" w:color="auto" w:sz="4" w:space="0"/>
              <w:right w:val="single" w:color="auto" w:sz="4" w:space="0"/>
            </w:tcBorders>
            <w:vAlign w:val="center"/>
          </w:tcPr>
          <w:p w14:paraId="58247D7A">
            <w:pPr>
              <w:rPr>
                <w:szCs w:val="21"/>
              </w:rPr>
            </w:pPr>
            <w:r>
              <w:rPr>
                <w:szCs w:val="21"/>
              </w:rPr>
              <w:t>7</w:t>
            </w:r>
          </w:p>
        </w:tc>
        <w:tc>
          <w:tcPr>
            <w:tcW w:w="3758" w:type="dxa"/>
            <w:tcBorders>
              <w:top w:val="single" w:color="auto" w:sz="4" w:space="0"/>
              <w:left w:val="single" w:color="auto" w:sz="4" w:space="0"/>
              <w:bottom w:val="single" w:color="auto" w:sz="4" w:space="0"/>
              <w:right w:val="single" w:color="auto" w:sz="4" w:space="0"/>
            </w:tcBorders>
            <w:vAlign w:val="center"/>
          </w:tcPr>
          <w:p w14:paraId="12F70782">
            <w:pPr>
              <w:rPr>
                <w:szCs w:val="21"/>
              </w:rPr>
            </w:pPr>
            <w:r>
              <w:rPr>
                <w:szCs w:val="21"/>
              </w:rPr>
              <w:t xml:space="preserve">安装、调试服务 </w:t>
            </w:r>
          </w:p>
        </w:tc>
        <w:tc>
          <w:tcPr>
            <w:tcW w:w="4016" w:type="dxa"/>
            <w:tcBorders>
              <w:top w:val="single" w:color="auto" w:sz="4" w:space="0"/>
              <w:left w:val="single" w:color="auto" w:sz="4" w:space="0"/>
              <w:bottom w:val="single" w:color="auto" w:sz="4" w:space="0"/>
              <w:right w:val="single" w:color="auto" w:sz="4" w:space="0"/>
            </w:tcBorders>
            <w:vAlign w:val="center"/>
          </w:tcPr>
          <w:p w14:paraId="224B52D6">
            <w:pPr>
              <w:rPr>
                <w:szCs w:val="21"/>
              </w:rPr>
            </w:pPr>
            <w:r>
              <w:rPr>
                <w:szCs w:val="21"/>
              </w:rPr>
              <w:t>免费安装调试</w:t>
            </w:r>
          </w:p>
        </w:tc>
        <w:tc>
          <w:tcPr>
            <w:tcW w:w="878" w:type="dxa"/>
            <w:tcBorders>
              <w:top w:val="single" w:color="auto" w:sz="4" w:space="0"/>
              <w:left w:val="single" w:color="auto" w:sz="4" w:space="0"/>
              <w:bottom w:val="single" w:color="auto" w:sz="4" w:space="0"/>
              <w:right w:val="single" w:color="auto" w:sz="4" w:space="0"/>
            </w:tcBorders>
            <w:vAlign w:val="center"/>
          </w:tcPr>
          <w:p w14:paraId="637EF98D">
            <w:pPr>
              <w:rPr>
                <w:szCs w:val="21"/>
              </w:rPr>
            </w:pPr>
          </w:p>
        </w:tc>
      </w:tr>
      <w:tr w14:paraId="12E2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20" w:type="dxa"/>
            <w:tcBorders>
              <w:top w:val="single" w:color="auto" w:sz="4" w:space="0"/>
              <w:left w:val="single" w:color="auto" w:sz="4" w:space="0"/>
              <w:bottom w:val="single" w:color="auto" w:sz="4" w:space="0"/>
              <w:right w:val="single" w:color="auto" w:sz="4" w:space="0"/>
            </w:tcBorders>
            <w:vAlign w:val="center"/>
          </w:tcPr>
          <w:p w14:paraId="5920F208">
            <w:pPr>
              <w:rPr>
                <w:szCs w:val="21"/>
              </w:rPr>
            </w:pPr>
            <w:r>
              <w:rPr>
                <w:szCs w:val="21"/>
              </w:rPr>
              <w:t>8</w:t>
            </w:r>
          </w:p>
        </w:tc>
        <w:tc>
          <w:tcPr>
            <w:tcW w:w="3758" w:type="dxa"/>
            <w:tcBorders>
              <w:top w:val="single" w:color="auto" w:sz="4" w:space="0"/>
              <w:left w:val="single" w:color="auto" w:sz="4" w:space="0"/>
              <w:bottom w:val="single" w:color="auto" w:sz="4" w:space="0"/>
              <w:right w:val="single" w:color="auto" w:sz="4" w:space="0"/>
            </w:tcBorders>
            <w:vAlign w:val="center"/>
          </w:tcPr>
          <w:p w14:paraId="03F667ED">
            <w:pPr>
              <w:rPr>
                <w:szCs w:val="21"/>
              </w:rPr>
            </w:pPr>
            <w:r>
              <w:rPr>
                <w:szCs w:val="21"/>
              </w:rPr>
              <w:t>整机免费换货期限</w:t>
            </w:r>
          </w:p>
        </w:tc>
        <w:tc>
          <w:tcPr>
            <w:tcW w:w="4016" w:type="dxa"/>
            <w:tcBorders>
              <w:top w:val="single" w:color="auto" w:sz="4" w:space="0"/>
              <w:left w:val="single" w:color="auto" w:sz="4" w:space="0"/>
              <w:bottom w:val="single" w:color="auto" w:sz="4" w:space="0"/>
              <w:right w:val="single" w:color="auto" w:sz="4" w:space="0"/>
            </w:tcBorders>
            <w:vAlign w:val="center"/>
          </w:tcPr>
          <w:p w14:paraId="743ABEAC">
            <w:pPr>
              <w:rPr>
                <w:szCs w:val="21"/>
              </w:rPr>
            </w:pPr>
            <w:r>
              <w:rPr>
                <w:szCs w:val="21"/>
              </w:rPr>
              <w:t>12个月</w:t>
            </w:r>
          </w:p>
        </w:tc>
        <w:tc>
          <w:tcPr>
            <w:tcW w:w="878" w:type="dxa"/>
            <w:tcBorders>
              <w:top w:val="single" w:color="auto" w:sz="4" w:space="0"/>
              <w:left w:val="single" w:color="auto" w:sz="4" w:space="0"/>
              <w:bottom w:val="single" w:color="auto" w:sz="4" w:space="0"/>
              <w:right w:val="single" w:color="auto" w:sz="4" w:space="0"/>
            </w:tcBorders>
            <w:vAlign w:val="center"/>
          </w:tcPr>
          <w:p w14:paraId="3DD12008">
            <w:pPr>
              <w:rPr>
                <w:szCs w:val="21"/>
              </w:rPr>
            </w:pPr>
          </w:p>
        </w:tc>
      </w:tr>
      <w:tr w14:paraId="6B6D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7A7A19CA">
            <w:pPr>
              <w:rPr>
                <w:szCs w:val="21"/>
              </w:rPr>
            </w:pPr>
            <w:r>
              <w:rPr>
                <w:szCs w:val="21"/>
              </w:rPr>
              <w:t>9</w:t>
            </w:r>
          </w:p>
        </w:tc>
        <w:tc>
          <w:tcPr>
            <w:tcW w:w="3758" w:type="dxa"/>
            <w:tcBorders>
              <w:top w:val="single" w:color="auto" w:sz="4" w:space="0"/>
              <w:left w:val="single" w:color="auto" w:sz="4" w:space="0"/>
              <w:bottom w:val="single" w:color="auto" w:sz="4" w:space="0"/>
              <w:right w:val="single" w:color="auto" w:sz="4" w:space="0"/>
            </w:tcBorders>
            <w:vAlign w:val="center"/>
          </w:tcPr>
          <w:p w14:paraId="72202A58">
            <w:pPr>
              <w:rPr>
                <w:szCs w:val="21"/>
              </w:rPr>
            </w:pPr>
            <w:r>
              <w:rPr>
                <w:szCs w:val="21"/>
              </w:rPr>
              <w:t>免费上门服务期</w:t>
            </w:r>
          </w:p>
        </w:tc>
        <w:tc>
          <w:tcPr>
            <w:tcW w:w="4016" w:type="dxa"/>
            <w:tcBorders>
              <w:top w:val="single" w:color="auto" w:sz="4" w:space="0"/>
              <w:left w:val="single" w:color="auto" w:sz="4" w:space="0"/>
              <w:bottom w:val="single" w:color="auto" w:sz="4" w:space="0"/>
              <w:right w:val="single" w:color="auto" w:sz="4" w:space="0"/>
            </w:tcBorders>
            <w:vAlign w:val="center"/>
          </w:tcPr>
          <w:p w14:paraId="728A1491">
            <w:pPr>
              <w:rPr>
                <w:szCs w:val="21"/>
              </w:rPr>
            </w:pPr>
            <w:r>
              <w:rPr>
                <w:szCs w:val="21"/>
              </w:rPr>
              <w:t>终身。提供随叫随到上门服务，全天候24小时响应（包括节假日如春节、国庆节、五一节等），</w:t>
            </w:r>
          </w:p>
        </w:tc>
        <w:tc>
          <w:tcPr>
            <w:tcW w:w="878" w:type="dxa"/>
            <w:tcBorders>
              <w:top w:val="single" w:color="auto" w:sz="4" w:space="0"/>
              <w:left w:val="single" w:color="auto" w:sz="4" w:space="0"/>
              <w:bottom w:val="single" w:color="auto" w:sz="4" w:space="0"/>
              <w:right w:val="single" w:color="auto" w:sz="4" w:space="0"/>
            </w:tcBorders>
            <w:vAlign w:val="center"/>
          </w:tcPr>
          <w:p w14:paraId="598A5199">
            <w:pPr>
              <w:rPr>
                <w:szCs w:val="21"/>
              </w:rPr>
            </w:pPr>
          </w:p>
        </w:tc>
      </w:tr>
      <w:tr w14:paraId="111A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20" w:type="dxa"/>
            <w:tcBorders>
              <w:top w:val="single" w:color="auto" w:sz="4" w:space="0"/>
              <w:left w:val="single" w:color="auto" w:sz="4" w:space="0"/>
              <w:bottom w:val="single" w:color="auto" w:sz="4" w:space="0"/>
              <w:right w:val="single" w:color="auto" w:sz="4" w:space="0"/>
            </w:tcBorders>
            <w:vAlign w:val="center"/>
          </w:tcPr>
          <w:p w14:paraId="6A665726">
            <w:pPr>
              <w:rPr>
                <w:szCs w:val="21"/>
              </w:rPr>
            </w:pPr>
            <w:r>
              <w:rPr>
                <w:szCs w:val="21"/>
              </w:rPr>
              <w:t>10</w:t>
            </w:r>
          </w:p>
        </w:tc>
        <w:tc>
          <w:tcPr>
            <w:tcW w:w="3758" w:type="dxa"/>
            <w:tcBorders>
              <w:top w:val="single" w:color="auto" w:sz="4" w:space="0"/>
              <w:left w:val="single" w:color="auto" w:sz="4" w:space="0"/>
              <w:bottom w:val="single" w:color="auto" w:sz="4" w:space="0"/>
              <w:right w:val="single" w:color="auto" w:sz="4" w:space="0"/>
            </w:tcBorders>
            <w:vAlign w:val="center"/>
          </w:tcPr>
          <w:p w14:paraId="77468548">
            <w:pPr>
              <w:rPr>
                <w:szCs w:val="21"/>
              </w:rPr>
            </w:pPr>
            <w:r>
              <w:rPr>
                <w:szCs w:val="21"/>
              </w:rPr>
              <w:t>质保期内产品故障服务响应时限</w:t>
            </w:r>
          </w:p>
        </w:tc>
        <w:tc>
          <w:tcPr>
            <w:tcW w:w="4016" w:type="dxa"/>
            <w:tcBorders>
              <w:top w:val="single" w:color="auto" w:sz="4" w:space="0"/>
              <w:left w:val="single" w:color="auto" w:sz="4" w:space="0"/>
              <w:bottom w:val="single" w:color="auto" w:sz="4" w:space="0"/>
              <w:right w:val="single" w:color="auto" w:sz="4" w:space="0"/>
            </w:tcBorders>
            <w:vAlign w:val="center"/>
          </w:tcPr>
          <w:p w14:paraId="65121F6A">
            <w:pPr>
              <w:rPr>
                <w:szCs w:val="21"/>
              </w:rPr>
            </w:pPr>
            <w:r>
              <w:rPr>
                <w:szCs w:val="21"/>
              </w:rPr>
              <w:t>2个小时内响应</w:t>
            </w:r>
          </w:p>
        </w:tc>
        <w:tc>
          <w:tcPr>
            <w:tcW w:w="878" w:type="dxa"/>
            <w:tcBorders>
              <w:top w:val="single" w:color="auto" w:sz="4" w:space="0"/>
              <w:left w:val="single" w:color="auto" w:sz="4" w:space="0"/>
              <w:bottom w:val="single" w:color="auto" w:sz="4" w:space="0"/>
              <w:right w:val="single" w:color="auto" w:sz="4" w:space="0"/>
            </w:tcBorders>
            <w:vAlign w:val="center"/>
          </w:tcPr>
          <w:p w14:paraId="198A2396">
            <w:pPr>
              <w:rPr>
                <w:szCs w:val="21"/>
              </w:rPr>
            </w:pPr>
          </w:p>
        </w:tc>
      </w:tr>
      <w:tr w14:paraId="6920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20" w:type="dxa"/>
            <w:tcBorders>
              <w:top w:val="single" w:color="auto" w:sz="4" w:space="0"/>
              <w:left w:val="single" w:color="auto" w:sz="4" w:space="0"/>
              <w:bottom w:val="single" w:color="auto" w:sz="4" w:space="0"/>
              <w:right w:val="single" w:color="auto" w:sz="4" w:space="0"/>
            </w:tcBorders>
            <w:vAlign w:val="center"/>
          </w:tcPr>
          <w:p w14:paraId="3C1C5F79">
            <w:pPr>
              <w:rPr>
                <w:szCs w:val="21"/>
              </w:rPr>
            </w:pPr>
            <w:r>
              <w:rPr>
                <w:szCs w:val="21"/>
              </w:rPr>
              <w:t>11</w:t>
            </w:r>
          </w:p>
        </w:tc>
        <w:tc>
          <w:tcPr>
            <w:tcW w:w="3758" w:type="dxa"/>
            <w:tcBorders>
              <w:top w:val="single" w:color="auto" w:sz="4" w:space="0"/>
              <w:left w:val="single" w:color="auto" w:sz="4" w:space="0"/>
              <w:bottom w:val="single" w:color="auto" w:sz="4" w:space="0"/>
              <w:right w:val="single" w:color="auto" w:sz="4" w:space="0"/>
            </w:tcBorders>
            <w:vAlign w:val="center"/>
          </w:tcPr>
          <w:p w14:paraId="69FC0394">
            <w:pPr>
              <w:rPr>
                <w:szCs w:val="21"/>
              </w:rPr>
            </w:pPr>
            <w:r>
              <w:rPr>
                <w:szCs w:val="21"/>
              </w:rPr>
              <w:t>服务时间</w:t>
            </w:r>
          </w:p>
        </w:tc>
        <w:tc>
          <w:tcPr>
            <w:tcW w:w="4016" w:type="dxa"/>
            <w:tcBorders>
              <w:top w:val="single" w:color="auto" w:sz="4" w:space="0"/>
              <w:left w:val="single" w:color="auto" w:sz="4" w:space="0"/>
              <w:bottom w:val="single" w:color="auto" w:sz="4" w:space="0"/>
              <w:right w:val="single" w:color="auto" w:sz="4" w:space="0"/>
            </w:tcBorders>
            <w:vAlign w:val="center"/>
          </w:tcPr>
          <w:p w14:paraId="3D1EA02F">
            <w:pPr>
              <w:rPr>
                <w:szCs w:val="21"/>
              </w:rPr>
            </w:pPr>
            <w:r>
              <w:rPr>
                <w:szCs w:val="21"/>
              </w:rPr>
              <w:t>24小时（包括节假日如春节、国庆节、五一节等）</w:t>
            </w:r>
          </w:p>
        </w:tc>
        <w:tc>
          <w:tcPr>
            <w:tcW w:w="878" w:type="dxa"/>
            <w:tcBorders>
              <w:top w:val="single" w:color="auto" w:sz="4" w:space="0"/>
              <w:left w:val="single" w:color="auto" w:sz="4" w:space="0"/>
              <w:bottom w:val="single" w:color="auto" w:sz="4" w:space="0"/>
              <w:right w:val="single" w:color="auto" w:sz="4" w:space="0"/>
            </w:tcBorders>
            <w:vAlign w:val="center"/>
          </w:tcPr>
          <w:p w14:paraId="5082772B">
            <w:pPr>
              <w:rPr>
                <w:szCs w:val="21"/>
              </w:rPr>
            </w:pPr>
          </w:p>
        </w:tc>
      </w:tr>
      <w:tr w14:paraId="6A4D276D">
        <w:tblPrEx>
          <w:tblCellMar>
            <w:top w:w="0" w:type="dxa"/>
            <w:left w:w="108" w:type="dxa"/>
            <w:bottom w:w="0" w:type="dxa"/>
            <w:right w:w="108" w:type="dxa"/>
          </w:tblCellMar>
        </w:tblPrEx>
        <w:trPr>
          <w:trHeight w:val="364" w:hRule="atLeast"/>
        </w:trPr>
        <w:tc>
          <w:tcPr>
            <w:tcW w:w="720" w:type="dxa"/>
            <w:tcBorders>
              <w:top w:val="single" w:color="auto" w:sz="4" w:space="0"/>
              <w:left w:val="single" w:color="auto" w:sz="4" w:space="0"/>
              <w:bottom w:val="single" w:color="auto" w:sz="4" w:space="0"/>
              <w:right w:val="single" w:color="auto" w:sz="4" w:space="0"/>
            </w:tcBorders>
            <w:vAlign w:val="center"/>
          </w:tcPr>
          <w:p w14:paraId="000D3DF4">
            <w:pPr>
              <w:rPr>
                <w:szCs w:val="21"/>
              </w:rPr>
            </w:pPr>
            <w:r>
              <w:rPr>
                <w:szCs w:val="21"/>
              </w:rPr>
              <w:t>12</w:t>
            </w:r>
          </w:p>
        </w:tc>
        <w:tc>
          <w:tcPr>
            <w:tcW w:w="3758" w:type="dxa"/>
            <w:tcBorders>
              <w:top w:val="single" w:color="auto" w:sz="4" w:space="0"/>
              <w:left w:val="single" w:color="auto" w:sz="4" w:space="0"/>
              <w:bottom w:val="single" w:color="auto" w:sz="4" w:space="0"/>
              <w:right w:val="single" w:color="auto" w:sz="4" w:space="0"/>
            </w:tcBorders>
            <w:vAlign w:val="center"/>
          </w:tcPr>
          <w:p w14:paraId="0BE68B16">
            <w:pPr>
              <w:rPr>
                <w:szCs w:val="21"/>
              </w:rPr>
            </w:pPr>
            <w:r>
              <w:rPr>
                <w:szCs w:val="21"/>
              </w:rPr>
              <w:t>上门时间</w:t>
            </w:r>
          </w:p>
        </w:tc>
        <w:tc>
          <w:tcPr>
            <w:tcW w:w="4016" w:type="dxa"/>
            <w:tcBorders>
              <w:top w:val="single" w:color="auto" w:sz="4" w:space="0"/>
              <w:left w:val="single" w:color="auto" w:sz="4" w:space="0"/>
              <w:bottom w:val="single" w:color="auto" w:sz="4" w:space="0"/>
              <w:right w:val="single" w:color="auto" w:sz="4" w:space="0"/>
            </w:tcBorders>
            <w:vAlign w:val="center"/>
          </w:tcPr>
          <w:p w14:paraId="0D55D5FE">
            <w:pPr>
              <w:rPr>
                <w:szCs w:val="21"/>
              </w:rPr>
            </w:pPr>
            <w:r>
              <w:rPr>
                <w:szCs w:val="21"/>
              </w:rPr>
              <w:t>2小时内响应及时上门</w:t>
            </w:r>
          </w:p>
        </w:tc>
        <w:tc>
          <w:tcPr>
            <w:tcW w:w="878" w:type="dxa"/>
            <w:tcBorders>
              <w:top w:val="single" w:color="auto" w:sz="4" w:space="0"/>
              <w:left w:val="single" w:color="auto" w:sz="4" w:space="0"/>
              <w:bottom w:val="single" w:color="auto" w:sz="4" w:space="0"/>
              <w:right w:val="single" w:color="auto" w:sz="4" w:space="0"/>
            </w:tcBorders>
            <w:vAlign w:val="center"/>
          </w:tcPr>
          <w:p w14:paraId="750A5196">
            <w:pPr>
              <w:rPr>
                <w:szCs w:val="21"/>
              </w:rPr>
            </w:pPr>
          </w:p>
        </w:tc>
      </w:tr>
      <w:tr w14:paraId="7B39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tcBorders>
              <w:top w:val="single" w:color="auto" w:sz="4" w:space="0"/>
              <w:left w:val="single" w:color="auto" w:sz="4" w:space="0"/>
              <w:bottom w:val="single" w:color="auto" w:sz="4" w:space="0"/>
              <w:right w:val="single" w:color="auto" w:sz="4" w:space="0"/>
            </w:tcBorders>
            <w:vAlign w:val="center"/>
          </w:tcPr>
          <w:p w14:paraId="6BA5F46A">
            <w:pPr>
              <w:rPr>
                <w:szCs w:val="21"/>
              </w:rPr>
            </w:pPr>
            <w:r>
              <w:rPr>
                <w:szCs w:val="21"/>
              </w:rPr>
              <w:t>13</w:t>
            </w:r>
          </w:p>
        </w:tc>
        <w:tc>
          <w:tcPr>
            <w:tcW w:w="3758" w:type="dxa"/>
            <w:tcBorders>
              <w:top w:val="single" w:color="auto" w:sz="4" w:space="0"/>
              <w:left w:val="single" w:color="auto" w:sz="4" w:space="0"/>
              <w:bottom w:val="single" w:color="auto" w:sz="4" w:space="0"/>
              <w:right w:val="single" w:color="auto" w:sz="4" w:space="0"/>
            </w:tcBorders>
            <w:vAlign w:val="center"/>
          </w:tcPr>
          <w:p w14:paraId="4A8AF043">
            <w:pPr>
              <w:rPr>
                <w:szCs w:val="21"/>
              </w:rPr>
            </w:pPr>
            <w:r>
              <w:rPr>
                <w:szCs w:val="21"/>
              </w:rPr>
              <w:t>故障修复时限</w:t>
            </w:r>
          </w:p>
        </w:tc>
        <w:tc>
          <w:tcPr>
            <w:tcW w:w="4016" w:type="dxa"/>
            <w:tcBorders>
              <w:top w:val="single" w:color="auto" w:sz="4" w:space="0"/>
              <w:left w:val="single" w:color="auto" w:sz="4" w:space="0"/>
              <w:bottom w:val="single" w:color="auto" w:sz="4" w:space="0"/>
              <w:right w:val="single" w:color="auto" w:sz="4" w:space="0"/>
            </w:tcBorders>
            <w:vAlign w:val="center"/>
          </w:tcPr>
          <w:p w14:paraId="30CA9215">
            <w:pPr>
              <w:rPr>
                <w:szCs w:val="21"/>
              </w:rPr>
            </w:pPr>
            <w:r>
              <w:rPr>
                <w:szCs w:val="21"/>
              </w:rPr>
              <w:t>8个小时内修复</w:t>
            </w:r>
          </w:p>
        </w:tc>
        <w:tc>
          <w:tcPr>
            <w:tcW w:w="878" w:type="dxa"/>
            <w:tcBorders>
              <w:top w:val="single" w:color="auto" w:sz="4" w:space="0"/>
              <w:left w:val="single" w:color="auto" w:sz="4" w:space="0"/>
              <w:bottom w:val="single" w:color="auto" w:sz="4" w:space="0"/>
              <w:right w:val="single" w:color="auto" w:sz="4" w:space="0"/>
            </w:tcBorders>
            <w:vAlign w:val="center"/>
          </w:tcPr>
          <w:p w14:paraId="63553682">
            <w:pPr>
              <w:rPr>
                <w:szCs w:val="21"/>
              </w:rPr>
            </w:pPr>
          </w:p>
        </w:tc>
      </w:tr>
      <w:tr w14:paraId="600C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20" w:type="dxa"/>
            <w:tcBorders>
              <w:top w:val="single" w:color="auto" w:sz="4" w:space="0"/>
              <w:left w:val="single" w:color="auto" w:sz="4" w:space="0"/>
              <w:bottom w:val="single" w:color="auto" w:sz="4" w:space="0"/>
              <w:right w:val="single" w:color="auto" w:sz="4" w:space="0"/>
            </w:tcBorders>
            <w:vAlign w:val="center"/>
          </w:tcPr>
          <w:p w14:paraId="5B444C68">
            <w:pPr>
              <w:rPr>
                <w:szCs w:val="21"/>
              </w:rPr>
            </w:pPr>
            <w:r>
              <w:rPr>
                <w:szCs w:val="21"/>
              </w:rPr>
              <w:t>14</w:t>
            </w:r>
          </w:p>
        </w:tc>
        <w:tc>
          <w:tcPr>
            <w:tcW w:w="3758" w:type="dxa"/>
            <w:tcBorders>
              <w:top w:val="single" w:color="auto" w:sz="4" w:space="0"/>
              <w:left w:val="single" w:color="auto" w:sz="4" w:space="0"/>
              <w:bottom w:val="single" w:color="auto" w:sz="4" w:space="0"/>
              <w:right w:val="single" w:color="auto" w:sz="4" w:space="0"/>
            </w:tcBorders>
            <w:vAlign w:val="center"/>
          </w:tcPr>
          <w:p w14:paraId="4338B450">
            <w:pPr>
              <w:rPr>
                <w:szCs w:val="21"/>
              </w:rPr>
            </w:pPr>
            <w:r>
              <w:rPr>
                <w:szCs w:val="21"/>
              </w:rPr>
              <w:t>备品配件供应响应时限</w:t>
            </w:r>
          </w:p>
        </w:tc>
        <w:tc>
          <w:tcPr>
            <w:tcW w:w="4016" w:type="dxa"/>
            <w:tcBorders>
              <w:top w:val="single" w:color="auto" w:sz="4" w:space="0"/>
              <w:left w:val="single" w:color="auto" w:sz="4" w:space="0"/>
              <w:bottom w:val="single" w:color="auto" w:sz="4" w:space="0"/>
              <w:right w:val="single" w:color="auto" w:sz="4" w:space="0"/>
            </w:tcBorders>
            <w:vAlign w:val="center"/>
          </w:tcPr>
          <w:p w14:paraId="2859ED10">
            <w:pPr>
              <w:rPr>
                <w:szCs w:val="21"/>
              </w:rPr>
            </w:pPr>
            <w:r>
              <w:rPr>
                <w:szCs w:val="21"/>
              </w:rPr>
              <w:t>1个工作日内</w:t>
            </w:r>
          </w:p>
        </w:tc>
        <w:tc>
          <w:tcPr>
            <w:tcW w:w="878" w:type="dxa"/>
            <w:tcBorders>
              <w:top w:val="single" w:color="auto" w:sz="4" w:space="0"/>
              <w:left w:val="single" w:color="auto" w:sz="4" w:space="0"/>
              <w:bottom w:val="single" w:color="auto" w:sz="4" w:space="0"/>
              <w:right w:val="single" w:color="auto" w:sz="4" w:space="0"/>
            </w:tcBorders>
            <w:vAlign w:val="center"/>
          </w:tcPr>
          <w:p w14:paraId="5BC4C6A0">
            <w:pPr>
              <w:rPr>
                <w:szCs w:val="21"/>
              </w:rPr>
            </w:pPr>
          </w:p>
        </w:tc>
      </w:tr>
      <w:tr w14:paraId="3908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FAC0D5A">
            <w:pPr>
              <w:rPr>
                <w:szCs w:val="21"/>
              </w:rPr>
            </w:pPr>
            <w:r>
              <w:rPr>
                <w:szCs w:val="21"/>
              </w:rPr>
              <w:t>15</w:t>
            </w:r>
          </w:p>
        </w:tc>
        <w:tc>
          <w:tcPr>
            <w:tcW w:w="3758" w:type="dxa"/>
            <w:tcBorders>
              <w:top w:val="single" w:color="auto" w:sz="4" w:space="0"/>
              <w:left w:val="single" w:color="auto" w:sz="4" w:space="0"/>
              <w:bottom w:val="single" w:color="auto" w:sz="4" w:space="0"/>
              <w:right w:val="single" w:color="auto" w:sz="4" w:space="0"/>
            </w:tcBorders>
            <w:vAlign w:val="center"/>
          </w:tcPr>
          <w:p w14:paraId="30AF45E7">
            <w:pPr>
              <w:rPr>
                <w:szCs w:val="21"/>
              </w:rPr>
            </w:pPr>
            <w:r>
              <w:rPr>
                <w:szCs w:val="21"/>
              </w:rPr>
              <w:t>保质期满后的保修服务费用</w:t>
            </w:r>
          </w:p>
        </w:tc>
        <w:tc>
          <w:tcPr>
            <w:tcW w:w="4016" w:type="dxa"/>
            <w:tcBorders>
              <w:top w:val="single" w:color="auto" w:sz="4" w:space="0"/>
              <w:left w:val="single" w:color="auto" w:sz="4" w:space="0"/>
              <w:bottom w:val="single" w:color="auto" w:sz="4" w:space="0"/>
              <w:right w:val="single" w:color="auto" w:sz="4" w:space="0"/>
            </w:tcBorders>
            <w:vAlign w:val="center"/>
          </w:tcPr>
          <w:p w14:paraId="147242D1">
            <w:pPr>
              <w:rPr>
                <w:szCs w:val="21"/>
              </w:rPr>
            </w:pPr>
            <w:r>
              <w:rPr>
                <w:szCs w:val="21"/>
              </w:rPr>
              <w:t>详见开标一览表</w:t>
            </w:r>
          </w:p>
        </w:tc>
        <w:tc>
          <w:tcPr>
            <w:tcW w:w="878" w:type="dxa"/>
            <w:tcBorders>
              <w:top w:val="single" w:color="auto" w:sz="4" w:space="0"/>
              <w:left w:val="single" w:color="auto" w:sz="4" w:space="0"/>
              <w:bottom w:val="single" w:color="auto" w:sz="4" w:space="0"/>
              <w:right w:val="single" w:color="auto" w:sz="4" w:space="0"/>
            </w:tcBorders>
            <w:vAlign w:val="center"/>
          </w:tcPr>
          <w:p w14:paraId="740AE726">
            <w:pPr>
              <w:rPr>
                <w:szCs w:val="21"/>
              </w:rPr>
            </w:pPr>
          </w:p>
        </w:tc>
      </w:tr>
      <w:tr w14:paraId="7DB7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7582E551">
            <w:pPr>
              <w:rPr>
                <w:szCs w:val="21"/>
              </w:rPr>
            </w:pPr>
            <w:r>
              <w:rPr>
                <w:szCs w:val="21"/>
              </w:rPr>
              <w:t>16</w:t>
            </w:r>
          </w:p>
        </w:tc>
        <w:tc>
          <w:tcPr>
            <w:tcW w:w="3758" w:type="dxa"/>
            <w:tcBorders>
              <w:top w:val="single" w:color="auto" w:sz="4" w:space="0"/>
              <w:left w:val="single" w:color="auto" w:sz="4" w:space="0"/>
              <w:bottom w:val="single" w:color="auto" w:sz="4" w:space="0"/>
              <w:right w:val="single" w:color="auto" w:sz="4" w:space="0"/>
            </w:tcBorders>
            <w:vAlign w:val="center"/>
          </w:tcPr>
          <w:p w14:paraId="1A0AEFAC">
            <w:pPr>
              <w:rPr>
                <w:szCs w:val="21"/>
              </w:rPr>
            </w:pPr>
            <w:r>
              <w:rPr>
                <w:szCs w:val="21"/>
              </w:rPr>
              <w:t>免费技术支持</w:t>
            </w:r>
          </w:p>
        </w:tc>
        <w:tc>
          <w:tcPr>
            <w:tcW w:w="4016" w:type="dxa"/>
            <w:tcBorders>
              <w:top w:val="single" w:color="auto" w:sz="4" w:space="0"/>
              <w:left w:val="single" w:color="auto" w:sz="4" w:space="0"/>
              <w:bottom w:val="single" w:color="auto" w:sz="4" w:space="0"/>
              <w:right w:val="single" w:color="auto" w:sz="4" w:space="0"/>
            </w:tcBorders>
            <w:vAlign w:val="center"/>
          </w:tcPr>
          <w:p w14:paraId="3CBFA70D">
            <w:pPr>
              <w:rPr>
                <w:szCs w:val="21"/>
              </w:rPr>
            </w:pPr>
            <w:r>
              <w:rPr>
                <w:szCs w:val="21"/>
              </w:rPr>
              <w:t>终身</w:t>
            </w:r>
          </w:p>
        </w:tc>
        <w:tc>
          <w:tcPr>
            <w:tcW w:w="878" w:type="dxa"/>
            <w:tcBorders>
              <w:top w:val="single" w:color="auto" w:sz="4" w:space="0"/>
              <w:left w:val="single" w:color="auto" w:sz="4" w:space="0"/>
              <w:bottom w:val="single" w:color="auto" w:sz="4" w:space="0"/>
              <w:right w:val="single" w:color="auto" w:sz="4" w:space="0"/>
            </w:tcBorders>
            <w:vAlign w:val="center"/>
          </w:tcPr>
          <w:p w14:paraId="70A7F3B1">
            <w:pPr>
              <w:rPr>
                <w:szCs w:val="21"/>
              </w:rPr>
            </w:pPr>
          </w:p>
        </w:tc>
      </w:tr>
      <w:tr w14:paraId="1036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52BDA829">
            <w:pPr>
              <w:rPr>
                <w:szCs w:val="21"/>
              </w:rPr>
            </w:pPr>
            <w:r>
              <w:rPr>
                <w:szCs w:val="21"/>
              </w:rPr>
              <w:t>17</w:t>
            </w:r>
          </w:p>
        </w:tc>
        <w:tc>
          <w:tcPr>
            <w:tcW w:w="3758" w:type="dxa"/>
            <w:tcBorders>
              <w:top w:val="single" w:color="auto" w:sz="4" w:space="0"/>
              <w:left w:val="single" w:color="auto" w:sz="4" w:space="0"/>
              <w:bottom w:val="single" w:color="auto" w:sz="4" w:space="0"/>
              <w:right w:val="single" w:color="auto" w:sz="4" w:space="0"/>
            </w:tcBorders>
            <w:vAlign w:val="center"/>
          </w:tcPr>
          <w:p w14:paraId="0E8568A4">
            <w:pPr>
              <w:rPr>
                <w:szCs w:val="21"/>
              </w:rPr>
            </w:pPr>
            <w:r>
              <w:rPr>
                <w:szCs w:val="21"/>
              </w:rPr>
              <w:t>客户操作人员技术培训</w:t>
            </w:r>
          </w:p>
        </w:tc>
        <w:tc>
          <w:tcPr>
            <w:tcW w:w="4016" w:type="dxa"/>
            <w:tcBorders>
              <w:top w:val="single" w:color="auto" w:sz="4" w:space="0"/>
              <w:left w:val="single" w:color="auto" w:sz="4" w:space="0"/>
              <w:bottom w:val="single" w:color="auto" w:sz="4" w:space="0"/>
              <w:right w:val="single" w:color="auto" w:sz="4" w:space="0"/>
            </w:tcBorders>
            <w:vAlign w:val="center"/>
          </w:tcPr>
          <w:p w14:paraId="1DBB484E">
            <w:pPr>
              <w:rPr>
                <w:szCs w:val="21"/>
              </w:rPr>
            </w:pPr>
            <w:r>
              <w:rPr>
                <w:szCs w:val="21"/>
              </w:rPr>
              <w:t>免费技术培训至少2名操作人员，操作和简单故障处理。</w:t>
            </w:r>
          </w:p>
        </w:tc>
        <w:tc>
          <w:tcPr>
            <w:tcW w:w="878" w:type="dxa"/>
            <w:tcBorders>
              <w:top w:val="single" w:color="auto" w:sz="4" w:space="0"/>
              <w:left w:val="single" w:color="auto" w:sz="4" w:space="0"/>
              <w:bottom w:val="single" w:color="auto" w:sz="4" w:space="0"/>
              <w:right w:val="single" w:color="auto" w:sz="4" w:space="0"/>
            </w:tcBorders>
            <w:vAlign w:val="center"/>
          </w:tcPr>
          <w:p w14:paraId="7474F8BD">
            <w:pPr>
              <w:rPr>
                <w:szCs w:val="21"/>
              </w:rPr>
            </w:pPr>
          </w:p>
        </w:tc>
      </w:tr>
      <w:tr w14:paraId="4FA7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EA9819C">
            <w:pPr>
              <w:rPr>
                <w:szCs w:val="21"/>
              </w:rPr>
            </w:pPr>
            <w:r>
              <w:rPr>
                <w:szCs w:val="21"/>
              </w:rPr>
              <w:t>18</w:t>
            </w:r>
          </w:p>
        </w:tc>
        <w:tc>
          <w:tcPr>
            <w:tcW w:w="3758" w:type="dxa"/>
            <w:tcBorders>
              <w:top w:val="single" w:color="auto" w:sz="4" w:space="0"/>
              <w:left w:val="single" w:color="auto" w:sz="4" w:space="0"/>
              <w:bottom w:val="single" w:color="auto" w:sz="4" w:space="0"/>
              <w:right w:val="single" w:color="auto" w:sz="4" w:space="0"/>
            </w:tcBorders>
            <w:vAlign w:val="center"/>
          </w:tcPr>
          <w:p w14:paraId="1138FED3">
            <w:pPr>
              <w:rPr>
                <w:szCs w:val="21"/>
              </w:rPr>
            </w:pPr>
            <w:r>
              <w:rPr>
                <w:szCs w:val="21"/>
              </w:rPr>
              <w:t>郑州维修部地址</w:t>
            </w:r>
          </w:p>
        </w:tc>
        <w:tc>
          <w:tcPr>
            <w:tcW w:w="4016" w:type="dxa"/>
            <w:tcBorders>
              <w:top w:val="single" w:color="auto" w:sz="4" w:space="0"/>
              <w:left w:val="single" w:color="auto" w:sz="4" w:space="0"/>
              <w:bottom w:val="single" w:color="auto" w:sz="4" w:space="0"/>
              <w:right w:val="single" w:color="auto" w:sz="4" w:space="0"/>
            </w:tcBorders>
            <w:shd w:val="clear" w:color="auto" w:fill="auto"/>
            <w:vAlign w:val="center"/>
          </w:tcPr>
          <w:p w14:paraId="073D1EAC">
            <w:pPr>
              <w:rPr>
                <w:szCs w:val="21"/>
              </w:rPr>
            </w:pPr>
            <w:r>
              <w:rPr>
                <w:szCs w:val="21"/>
              </w:rPr>
              <w:t>河南省郑州市金水区国泰北路北、黄家庵北路西1号楼1单元1104号</w:t>
            </w:r>
          </w:p>
        </w:tc>
        <w:tc>
          <w:tcPr>
            <w:tcW w:w="878" w:type="dxa"/>
            <w:tcBorders>
              <w:top w:val="single" w:color="auto" w:sz="4" w:space="0"/>
              <w:left w:val="single" w:color="auto" w:sz="4" w:space="0"/>
              <w:bottom w:val="single" w:color="auto" w:sz="4" w:space="0"/>
              <w:right w:val="single" w:color="auto" w:sz="4" w:space="0"/>
            </w:tcBorders>
            <w:vAlign w:val="center"/>
          </w:tcPr>
          <w:p w14:paraId="18DC881A">
            <w:pPr>
              <w:rPr>
                <w:szCs w:val="21"/>
              </w:rPr>
            </w:pPr>
          </w:p>
        </w:tc>
      </w:tr>
      <w:tr w14:paraId="0FF4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20" w:type="dxa"/>
            <w:tcBorders>
              <w:top w:val="single" w:color="auto" w:sz="4" w:space="0"/>
              <w:left w:val="single" w:color="auto" w:sz="4" w:space="0"/>
              <w:bottom w:val="single" w:color="auto" w:sz="4" w:space="0"/>
              <w:right w:val="single" w:color="auto" w:sz="4" w:space="0"/>
            </w:tcBorders>
            <w:vAlign w:val="center"/>
          </w:tcPr>
          <w:p w14:paraId="76F902FF">
            <w:pPr>
              <w:rPr>
                <w:szCs w:val="21"/>
              </w:rPr>
            </w:pPr>
            <w:r>
              <w:rPr>
                <w:szCs w:val="21"/>
              </w:rPr>
              <w:t>19</w:t>
            </w:r>
          </w:p>
        </w:tc>
        <w:tc>
          <w:tcPr>
            <w:tcW w:w="3758" w:type="dxa"/>
            <w:tcBorders>
              <w:top w:val="single" w:color="auto" w:sz="4" w:space="0"/>
              <w:left w:val="single" w:color="auto" w:sz="4" w:space="0"/>
              <w:bottom w:val="single" w:color="auto" w:sz="4" w:space="0"/>
              <w:right w:val="single" w:color="auto" w:sz="4" w:space="0"/>
            </w:tcBorders>
            <w:vAlign w:val="center"/>
          </w:tcPr>
          <w:p w14:paraId="61503A02">
            <w:pPr>
              <w:spacing w:line="360" w:lineRule="auto"/>
              <w:rPr>
                <w:szCs w:val="21"/>
              </w:rPr>
            </w:pPr>
            <w:r>
              <w:rPr>
                <w:szCs w:val="21"/>
              </w:rPr>
              <w:t>联系人</w:t>
            </w:r>
          </w:p>
        </w:tc>
        <w:tc>
          <w:tcPr>
            <w:tcW w:w="4016" w:type="dxa"/>
            <w:tcBorders>
              <w:top w:val="single" w:color="auto" w:sz="4" w:space="0"/>
              <w:left w:val="single" w:color="auto" w:sz="4" w:space="0"/>
              <w:bottom w:val="single" w:color="auto" w:sz="4" w:space="0"/>
              <w:right w:val="single" w:color="auto" w:sz="4" w:space="0"/>
            </w:tcBorders>
            <w:shd w:val="clear" w:color="auto" w:fill="auto"/>
            <w:vAlign w:val="center"/>
          </w:tcPr>
          <w:p w14:paraId="2C34462E">
            <w:pPr>
              <w:rPr>
                <w:szCs w:val="21"/>
              </w:rPr>
            </w:pPr>
            <w:r>
              <w:rPr>
                <w:szCs w:val="21"/>
              </w:rPr>
              <w:t>申晓冰</w:t>
            </w:r>
          </w:p>
        </w:tc>
        <w:tc>
          <w:tcPr>
            <w:tcW w:w="878" w:type="dxa"/>
            <w:tcBorders>
              <w:top w:val="single" w:color="auto" w:sz="4" w:space="0"/>
              <w:left w:val="single" w:color="auto" w:sz="4" w:space="0"/>
              <w:bottom w:val="single" w:color="auto" w:sz="4" w:space="0"/>
              <w:right w:val="single" w:color="auto" w:sz="4" w:space="0"/>
            </w:tcBorders>
            <w:vAlign w:val="center"/>
          </w:tcPr>
          <w:p w14:paraId="56C438AF">
            <w:pPr>
              <w:rPr>
                <w:szCs w:val="21"/>
              </w:rPr>
            </w:pPr>
          </w:p>
        </w:tc>
      </w:tr>
      <w:tr w14:paraId="093C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20" w:type="dxa"/>
            <w:tcBorders>
              <w:top w:val="single" w:color="auto" w:sz="4" w:space="0"/>
              <w:left w:val="single" w:color="auto" w:sz="4" w:space="0"/>
              <w:bottom w:val="single" w:color="auto" w:sz="4" w:space="0"/>
              <w:right w:val="single" w:color="auto" w:sz="4" w:space="0"/>
            </w:tcBorders>
            <w:vAlign w:val="center"/>
          </w:tcPr>
          <w:p w14:paraId="6044B9F9">
            <w:pPr>
              <w:rPr>
                <w:szCs w:val="21"/>
              </w:rPr>
            </w:pPr>
            <w:r>
              <w:rPr>
                <w:szCs w:val="21"/>
              </w:rPr>
              <w:t>20</w:t>
            </w:r>
          </w:p>
        </w:tc>
        <w:tc>
          <w:tcPr>
            <w:tcW w:w="3758" w:type="dxa"/>
            <w:tcBorders>
              <w:top w:val="single" w:color="auto" w:sz="4" w:space="0"/>
              <w:left w:val="single" w:color="auto" w:sz="4" w:space="0"/>
              <w:bottom w:val="single" w:color="auto" w:sz="4" w:space="0"/>
              <w:right w:val="single" w:color="auto" w:sz="4" w:space="0"/>
            </w:tcBorders>
            <w:vAlign w:val="center"/>
          </w:tcPr>
          <w:p w14:paraId="13805E97">
            <w:pPr>
              <w:spacing w:line="360" w:lineRule="auto"/>
              <w:rPr>
                <w:szCs w:val="21"/>
              </w:rPr>
            </w:pPr>
            <w:r>
              <w:rPr>
                <w:szCs w:val="21"/>
              </w:rPr>
              <w:t>联系电话</w:t>
            </w:r>
          </w:p>
        </w:tc>
        <w:tc>
          <w:tcPr>
            <w:tcW w:w="4016" w:type="dxa"/>
            <w:tcBorders>
              <w:top w:val="single" w:color="auto" w:sz="4" w:space="0"/>
              <w:left w:val="single" w:color="auto" w:sz="4" w:space="0"/>
              <w:bottom w:val="single" w:color="auto" w:sz="4" w:space="0"/>
              <w:right w:val="single" w:color="auto" w:sz="4" w:space="0"/>
            </w:tcBorders>
            <w:shd w:val="clear" w:color="auto" w:fill="auto"/>
            <w:vAlign w:val="center"/>
          </w:tcPr>
          <w:p w14:paraId="637D0179">
            <w:pPr>
              <w:rPr>
                <w:szCs w:val="21"/>
              </w:rPr>
            </w:pPr>
            <w:r>
              <w:rPr>
                <w:szCs w:val="21"/>
              </w:rPr>
              <w:t>18100337157</w:t>
            </w:r>
          </w:p>
        </w:tc>
        <w:tc>
          <w:tcPr>
            <w:tcW w:w="878" w:type="dxa"/>
            <w:tcBorders>
              <w:top w:val="single" w:color="auto" w:sz="4" w:space="0"/>
              <w:left w:val="single" w:color="auto" w:sz="4" w:space="0"/>
              <w:bottom w:val="single" w:color="auto" w:sz="4" w:space="0"/>
              <w:right w:val="single" w:color="auto" w:sz="4" w:space="0"/>
            </w:tcBorders>
            <w:vAlign w:val="center"/>
          </w:tcPr>
          <w:p w14:paraId="317FF037">
            <w:pPr>
              <w:rPr>
                <w:szCs w:val="21"/>
              </w:rPr>
            </w:pPr>
          </w:p>
        </w:tc>
      </w:tr>
      <w:tr w14:paraId="2D1B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20" w:type="dxa"/>
            <w:tcBorders>
              <w:top w:val="single" w:color="auto" w:sz="4" w:space="0"/>
              <w:left w:val="single" w:color="auto" w:sz="4" w:space="0"/>
              <w:bottom w:val="single" w:color="auto" w:sz="4" w:space="0"/>
              <w:right w:val="single" w:color="auto" w:sz="4" w:space="0"/>
            </w:tcBorders>
            <w:vAlign w:val="center"/>
          </w:tcPr>
          <w:p w14:paraId="40A6ABA3">
            <w:pPr>
              <w:rPr>
                <w:szCs w:val="21"/>
              </w:rPr>
            </w:pPr>
            <w:r>
              <w:rPr>
                <w:szCs w:val="21"/>
              </w:rPr>
              <w:t>21</w:t>
            </w:r>
          </w:p>
        </w:tc>
        <w:tc>
          <w:tcPr>
            <w:tcW w:w="3758" w:type="dxa"/>
            <w:tcBorders>
              <w:top w:val="single" w:color="auto" w:sz="4" w:space="0"/>
              <w:left w:val="single" w:color="auto" w:sz="4" w:space="0"/>
              <w:bottom w:val="single" w:color="auto" w:sz="4" w:space="0"/>
              <w:right w:val="single" w:color="auto" w:sz="4" w:space="0"/>
            </w:tcBorders>
            <w:vAlign w:val="center"/>
          </w:tcPr>
          <w:p w14:paraId="329DE166">
            <w:pPr>
              <w:rPr>
                <w:szCs w:val="21"/>
              </w:rPr>
            </w:pPr>
            <w:r>
              <w:rPr>
                <w:szCs w:val="21"/>
              </w:rPr>
              <w:t>维修服务热线</w:t>
            </w:r>
          </w:p>
        </w:tc>
        <w:tc>
          <w:tcPr>
            <w:tcW w:w="4016" w:type="dxa"/>
            <w:tcBorders>
              <w:top w:val="single" w:color="auto" w:sz="4" w:space="0"/>
              <w:left w:val="single" w:color="auto" w:sz="4" w:space="0"/>
              <w:bottom w:val="single" w:color="auto" w:sz="4" w:space="0"/>
              <w:right w:val="single" w:color="auto" w:sz="4" w:space="0"/>
            </w:tcBorders>
            <w:shd w:val="clear" w:color="auto" w:fill="auto"/>
            <w:vAlign w:val="center"/>
          </w:tcPr>
          <w:p w14:paraId="4A7E84EF">
            <w:pPr>
              <w:rPr>
                <w:szCs w:val="21"/>
              </w:rPr>
            </w:pPr>
            <w:r>
              <w:rPr>
                <w:szCs w:val="21"/>
              </w:rPr>
              <w:t>18100337157</w:t>
            </w:r>
          </w:p>
        </w:tc>
        <w:tc>
          <w:tcPr>
            <w:tcW w:w="878" w:type="dxa"/>
            <w:tcBorders>
              <w:top w:val="single" w:color="auto" w:sz="4" w:space="0"/>
              <w:left w:val="single" w:color="auto" w:sz="4" w:space="0"/>
              <w:bottom w:val="single" w:color="auto" w:sz="4" w:space="0"/>
              <w:right w:val="single" w:color="auto" w:sz="4" w:space="0"/>
            </w:tcBorders>
            <w:vAlign w:val="center"/>
          </w:tcPr>
          <w:p w14:paraId="19C888EF">
            <w:pPr>
              <w:rPr>
                <w:szCs w:val="21"/>
              </w:rPr>
            </w:pPr>
          </w:p>
        </w:tc>
      </w:tr>
      <w:tr w14:paraId="6670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177F7905">
            <w:pPr>
              <w:rPr>
                <w:szCs w:val="21"/>
              </w:rPr>
            </w:pPr>
            <w:r>
              <w:rPr>
                <w:szCs w:val="21"/>
              </w:rPr>
              <w:t>22</w:t>
            </w:r>
          </w:p>
        </w:tc>
        <w:tc>
          <w:tcPr>
            <w:tcW w:w="3758" w:type="dxa"/>
            <w:tcBorders>
              <w:top w:val="single" w:color="auto" w:sz="4" w:space="0"/>
              <w:left w:val="single" w:color="auto" w:sz="4" w:space="0"/>
              <w:bottom w:val="single" w:color="auto" w:sz="4" w:space="0"/>
              <w:right w:val="single" w:color="auto" w:sz="4" w:space="0"/>
            </w:tcBorders>
            <w:vAlign w:val="center"/>
          </w:tcPr>
          <w:p w14:paraId="03C66B9F">
            <w:pPr>
              <w:rPr>
                <w:szCs w:val="21"/>
              </w:rPr>
            </w:pPr>
            <w:r>
              <w:rPr>
                <w:szCs w:val="21"/>
              </w:rPr>
              <w:t>其他承诺</w:t>
            </w:r>
          </w:p>
        </w:tc>
        <w:tc>
          <w:tcPr>
            <w:tcW w:w="4016" w:type="dxa"/>
            <w:tcBorders>
              <w:top w:val="single" w:color="auto" w:sz="4" w:space="0"/>
              <w:left w:val="single" w:color="auto" w:sz="4" w:space="0"/>
              <w:bottom w:val="single" w:color="auto" w:sz="4" w:space="0"/>
              <w:right w:val="single" w:color="auto" w:sz="4" w:space="0"/>
            </w:tcBorders>
            <w:shd w:val="clear" w:color="auto" w:fill="auto"/>
            <w:vAlign w:val="center"/>
          </w:tcPr>
          <w:p w14:paraId="2320142E">
            <w:pPr>
              <w:rPr>
                <w:szCs w:val="21"/>
              </w:rPr>
            </w:pPr>
            <w:r>
              <w:rPr>
                <w:szCs w:val="21"/>
              </w:rPr>
              <w:t>无</w:t>
            </w:r>
          </w:p>
        </w:tc>
        <w:tc>
          <w:tcPr>
            <w:tcW w:w="878" w:type="dxa"/>
            <w:tcBorders>
              <w:top w:val="single" w:color="auto" w:sz="4" w:space="0"/>
              <w:left w:val="single" w:color="auto" w:sz="4" w:space="0"/>
              <w:bottom w:val="single" w:color="auto" w:sz="4" w:space="0"/>
              <w:right w:val="single" w:color="auto" w:sz="4" w:space="0"/>
            </w:tcBorders>
            <w:vAlign w:val="center"/>
          </w:tcPr>
          <w:p w14:paraId="3DCDD0C4">
            <w:pPr>
              <w:rPr>
                <w:szCs w:val="21"/>
              </w:rPr>
            </w:pPr>
          </w:p>
        </w:tc>
      </w:tr>
    </w:tbl>
    <w:p w14:paraId="71B75A9D">
      <w:pPr>
        <w:spacing w:line="360" w:lineRule="auto"/>
        <w:rPr>
          <w:b/>
          <w:sz w:val="24"/>
        </w:rPr>
      </w:pPr>
    </w:p>
    <w:p w14:paraId="0561C483">
      <w:pPr>
        <w:spacing w:line="360" w:lineRule="auto"/>
        <w:rPr>
          <w:b/>
          <w:sz w:val="24"/>
        </w:rPr>
      </w:pPr>
      <w:r>
        <w:rPr>
          <w:b/>
          <w:sz w:val="24"/>
        </w:rPr>
        <w:t>承诺公司签字（盖章）：河南新时达科技有限公司</w:t>
      </w:r>
    </w:p>
    <w:p w14:paraId="2239DFCF">
      <w:pPr>
        <w:spacing w:line="360" w:lineRule="auto"/>
        <w:rPr>
          <w:b/>
          <w:sz w:val="24"/>
        </w:rPr>
      </w:pPr>
      <w:r>
        <w:rPr>
          <w:b/>
          <w:sz w:val="24"/>
        </w:rPr>
        <w:t>附件6：</w:t>
      </w:r>
    </w:p>
    <w:p w14:paraId="3843F0DF">
      <w:pPr>
        <w:jc w:val="center"/>
        <w:rPr>
          <w:b/>
          <w:sz w:val="36"/>
          <w:szCs w:val="36"/>
        </w:rPr>
      </w:pPr>
      <w:r>
        <w:rPr>
          <w:b/>
          <w:sz w:val="36"/>
          <w:szCs w:val="36"/>
        </w:rPr>
        <w:t>超分辨显微成像系统安装培训计划表</w:t>
      </w:r>
    </w:p>
    <w:p w14:paraId="5C3F2A61">
      <w:pPr>
        <w:spacing w:line="360" w:lineRule="auto"/>
        <w:rPr>
          <w:b/>
          <w:szCs w:val="21"/>
        </w:rPr>
      </w:pPr>
      <w:r>
        <w:rPr>
          <w:b/>
          <w:szCs w:val="21"/>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420"/>
        <w:gridCol w:w="7607"/>
      </w:tblGrid>
      <w:tr w14:paraId="3604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794DCBE6">
            <w:pPr>
              <w:spacing w:line="360" w:lineRule="auto"/>
              <w:jc w:val="center"/>
              <w:rPr>
                <w:szCs w:val="21"/>
              </w:rPr>
            </w:pPr>
            <w:r>
              <w:rPr>
                <w:szCs w:val="21"/>
              </w:rPr>
              <w:t>序号</w:t>
            </w:r>
          </w:p>
        </w:tc>
        <w:tc>
          <w:tcPr>
            <w:tcW w:w="1420" w:type="dxa"/>
            <w:tcBorders>
              <w:top w:val="single" w:color="auto" w:sz="4" w:space="0"/>
              <w:left w:val="single" w:color="auto" w:sz="4" w:space="0"/>
              <w:bottom w:val="single" w:color="auto" w:sz="4" w:space="0"/>
              <w:right w:val="single" w:color="auto" w:sz="4" w:space="0"/>
            </w:tcBorders>
            <w:vAlign w:val="center"/>
          </w:tcPr>
          <w:p w14:paraId="5E964657">
            <w:pPr>
              <w:spacing w:line="360" w:lineRule="auto"/>
              <w:jc w:val="center"/>
              <w:rPr>
                <w:szCs w:val="21"/>
              </w:rPr>
            </w:pPr>
            <w:r>
              <w:rPr>
                <w:szCs w:val="21"/>
              </w:rPr>
              <w:t>项目</w:t>
            </w:r>
          </w:p>
        </w:tc>
        <w:tc>
          <w:tcPr>
            <w:tcW w:w="7607" w:type="dxa"/>
            <w:tcBorders>
              <w:top w:val="single" w:color="auto" w:sz="4" w:space="0"/>
              <w:left w:val="single" w:color="auto" w:sz="4" w:space="0"/>
              <w:bottom w:val="single" w:color="auto" w:sz="4" w:space="0"/>
              <w:right w:val="single" w:color="auto" w:sz="4" w:space="0"/>
            </w:tcBorders>
            <w:vAlign w:val="center"/>
          </w:tcPr>
          <w:p w14:paraId="3A24E2E3">
            <w:pPr>
              <w:spacing w:line="360" w:lineRule="auto"/>
              <w:jc w:val="center"/>
              <w:rPr>
                <w:szCs w:val="21"/>
              </w:rPr>
            </w:pPr>
            <w:r>
              <w:rPr>
                <w:szCs w:val="21"/>
              </w:rPr>
              <w:t>具体内容</w:t>
            </w:r>
          </w:p>
        </w:tc>
      </w:tr>
      <w:tr w14:paraId="3936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229AA5C6">
            <w:pPr>
              <w:spacing w:line="360" w:lineRule="auto"/>
              <w:jc w:val="center"/>
              <w:rPr>
                <w:szCs w:val="21"/>
              </w:rPr>
            </w:pPr>
            <w:r>
              <w:rPr>
                <w:szCs w:val="21"/>
              </w:rPr>
              <w:t>一</w:t>
            </w:r>
          </w:p>
        </w:tc>
        <w:tc>
          <w:tcPr>
            <w:tcW w:w="1420" w:type="dxa"/>
            <w:tcBorders>
              <w:top w:val="single" w:color="auto" w:sz="4" w:space="0"/>
              <w:left w:val="single" w:color="auto" w:sz="4" w:space="0"/>
              <w:bottom w:val="single" w:color="auto" w:sz="4" w:space="0"/>
              <w:right w:val="single" w:color="auto" w:sz="4" w:space="0"/>
            </w:tcBorders>
            <w:vAlign w:val="center"/>
          </w:tcPr>
          <w:p w14:paraId="1F58BD02">
            <w:pPr>
              <w:spacing w:line="360" w:lineRule="auto"/>
              <w:jc w:val="center"/>
              <w:rPr>
                <w:szCs w:val="21"/>
              </w:rPr>
            </w:pPr>
            <w:r>
              <w:rPr>
                <w:szCs w:val="21"/>
              </w:rPr>
              <w:t>培训所要达到的目标</w:t>
            </w:r>
          </w:p>
        </w:tc>
        <w:tc>
          <w:tcPr>
            <w:tcW w:w="7607" w:type="dxa"/>
            <w:tcBorders>
              <w:top w:val="single" w:color="auto" w:sz="4" w:space="0"/>
              <w:left w:val="single" w:color="auto" w:sz="4" w:space="0"/>
              <w:bottom w:val="single" w:color="auto" w:sz="4" w:space="0"/>
              <w:right w:val="single" w:color="auto" w:sz="4" w:space="0"/>
            </w:tcBorders>
            <w:vAlign w:val="center"/>
          </w:tcPr>
          <w:p w14:paraId="10348CF7">
            <w:pPr>
              <w:spacing w:line="360" w:lineRule="auto"/>
              <w:ind w:firstLine="420" w:firstLineChars="200"/>
            </w:pPr>
            <w:r>
              <w:t>（1）基础理论目标</w:t>
            </w:r>
          </w:p>
          <w:p w14:paraId="00C1ABAB">
            <w:pPr>
              <w:spacing w:line="360" w:lineRule="auto"/>
              <w:ind w:firstLine="420" w:firstLineChars="200"/>
            </w:pPr>
            <w:r>
              <w:t>参训人员全面掌握超分辨显微成像的核心原理，清晰区分传统光学显微镜与超分辨显微镜的技术差异，熟练掌握SIM、STED、STORM等主流超分辨技术的成像机制、技术优势及适用实验场景。熟悉设备整体结构、核心部件功能、软硬件配置参数，明确激光系统、物镜组件、成像探测器、控制系统、温控防震系统的工作原理，掌握设备基础技术参数、成像分辨率范围、适用样本类型等核心理论知识，杜绝原理性操作错误。同时，全面掌握实验室安全规范、设备操作禁忌、风险防控基础知识。</w:t>
            </w:r>
          </w:p>
          <w:p w14:paraId="526CC1F6">
            <w:pPr>
              <w:spacing w:line="360" w:lineRule="auto"/>
              <w:ind w:firstLine="420" w:firstLineChars="200"/>
            </w:pPr>
            <w:r>
              <w:t>（2）实操技能目标</w:t>
            </w:r>
          </w:p>
          <w:p w14:paraId="391DA25C">
            <w:pPr>
              <w:spacing w:line="360" w:lineRule="auto"/>
              <w:ind w:firstLine="420" w:firstLineChars="200"/>
            </w:pPr>
            <w:r>
              <w:t>参训人员熟练掌握超分辨显微成像系统标准化开关机流程、设备自检校准、样本制备与装载、光路调试、参数设置、成像采集、多维成像（Z轴层扫、时间序列、大视野拼接）等核心实操技能。能够独立完成常规生物样本、材料样本的超分辨成像实验，精准调试激光功率、曝光时间、增益、分辨率、扫描速度等关键参数，有效规避成像伪影、模糊、噪点等常见问题。熟练掌握成像数据的保存、导出、反卷积处理、三维重构、数据分析等后续处理流程，能够独立排查并解决设备日常小型故障及成像异常问题。</w:t>
            </w:r>
          </w:p>
          <w:p w14:paraId="21C410BB">
            <w:pPr>
              <w:spacing w:line="360" w:lineRule="auto"/>
              <w:ind w:firstLine="420" w:firstLineChars="200"/>
            </w:pPr>
            <w:r>
              <w:t>（3）职业素养目标</w:t>
            </w:r>
          </w:p>
          <w:p w14:paraId="48683445">
            <w:pPr>
              <w:spacing w:line="360" w:lineRule="auto"/>
              <w:ind w:firstLine="420" w:firstLineChars="200"/>
            </w:pPr>
            <w:r>
              <w:t>强化参训人员规范操作意识、设备保护意识、安全实验意识和科研严谨意识，养成标准化、规范化的设备操作习惯。严格遵守设备使用登记、预约使用、日常维护、清洁保养制度，杜绝违规操作、野蛮操作。培养参训人员精准把控实验细节、规范处理实验数据、科学维护设备的职业素养，保障实验数据真实、准确、可追溯，降低设备故障率，延长设备使用寿命，营造安全、规范、高效的设备使用环境。</w:t>
            </w:r>
          </w:p>
          <w:p w14:paraId="6F59011D">
            <w:pPr>
              <w:spacing w:line="360" w:lineRule="auto"/>
              <w:ind w:firstLine="420" w:firstLineChars="200"/>
            </w:pPr>
            <w:r>
              <w:t>（4）长效发展目标</w:t>
            </w:r>
          </w:p>
          <w:p w14:paraId="4AC07DD9">
            <w:pPr>
              <w:spacing w:line="360" w:lineRule="auto"/>
              <w:ind w:firstLine="420" w:firstLineChars="200"/>
              <w:rPr>
                <w:szCs w:val="21"/>
              </w:rPr>
            </w:pPr>
            <w:r>
              <w:t>建立标准化的超分辨显微成像系统培训体系和考核机制，形成常态化培训、常态化考核、常态化复盘的管理模式。培育一批熟练掌握设备操作、具备独立实验能力的核心操作人员，打造专业化设备使用与运维团队，满足各类精细化科研实验需求，充分发挥高端科研设备的科研价值，助力科研项目高质量推进。</w:t>
            </w:r>
          </w:p>
        </w:tc>
      </w:tr>
      <w:tr w14:paraId="52AC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0B98A2A3">
            <w:pPr>
              <w:spacing w:line="360" w:lineRule="auto"/>
              <w:jc w:val="center"/>
              <w:rPr>
                <w:szCs w:val="21"/>
              </w:rPr>
            </w:pPr>
            <w:r>
              <w:rPr>
                <w:szCs w:val="21"/>
              </w:rPr>
              <w:t>二</w:t>
            </w:r>
          </w:p>
        </w:tc>
        <w:tc>
          <w:tcPr>
            <w:tcW w:w="1420" w:type="dxa"/>
            <w:tcBorders>
              <w:top w:val="single" w:color="auto" w:sz="4" w:space="0"/>
              <w:left w:val="single" w:color="auto" w:sz="4" w:space="0"/>
              <w:bottom w:val="single" w:color="auto" w:sz="4" w:space="0"/>
              <w:right w:val="single" w:color="auto" w:sz="4" w:space="0"/>
            </w:tcBorders>
            <w:vAlign w:val="center"/>
          </w:tcPr>
          <w:p w14:paraId="42BF2A5D">
            <w:pPr>
              <w:spacing w:line="360" w:lineRule="auto"/>
              <w:jc w:val="center"/>
              <w:rPr>
                <w:szCs w:val="21"/>
              </w:rPr>
            </w:pPr>
            <w:r>
              <w:rPr>
                <w:szCs w:val="21"/>
              </w:rPr>
              <w:t>培训内容</w:t>
            </w:r>
          </w:p>
        </w:tc>
        <w:tc>
          <w:tcPr>
            <w:tcW w:w="7607" w:type="dxa"/>
            <w:tcBorders>
              <w:top w:val="single" w:color="auto" w:sz="4" w:space="0"/>
              <w:left w:val="single" w:color="auto" w:sz="4" w:space="0"/>
              <w:bottom w:val="single" w:color="auto" w:sz="4" w:space="0"/>
              <w:right w:val="single" w:color="auto" w:sz="4" w:space="0"/>
            </w:tcBorders>
            <w:vAlign w:val="center"/>
          </w:tcPr>
          <w:p w14:paraId="38D1C7F7">
            <w:pPr>
              <w:spacing w:line="360" w:lineRule="auto"/>
              <w:ind w:firstLine="420" w:firstLineChars="200"/>
            </w:pPr>
            <w:r>
              <w:rPr>
                <w:szCs w:val="21"/>
              </w:rPr>
              <w:t xml:space="preserve"> </w:t>
            </w:r>
            <w:r>
              <w:t>结合超分辨显微成像系统的技术特点和实操需求，本次培训分为四大模块，涵盖理论基础、实操技能、数据处理、安全维护，层层递进、全面覆盖，兼顾零基础入门和进阶提升需求。</w:t>
            </w:r>
          </w:p>
          <w:p w14:paraId="008A6CA7">
            <w:pPr>
              <w:spacing w:line="360" w:lineRule="auto"/>
              <w:ind w:firstLine="420" w:firstLineChars="200"/>
            </w:pPr>
            <w:r>
              <w:t>（1）基础理论知识模块</w:t>
            </w:r>
          </w:p>
          <w:p w14:paraId="394203CE">
            <w:pPr>
              <w:spacing w:line="360" w:lineRule="auto"/>
              <w:ind w:firstLine="420" w:firstLineChars="200"/>
            </w:pPr>
            <w:r>
              <w:t>该模块为入门核心内容，主要针对零基础及基础薄弱的参训人员，夯实理论根基，规避原理性操作错误。具体内容包括：</w:t>
            </w:r>
          </w:p>
          <w:p w14:paraId="4AE83915">
            <w:pPr>
              <w:spacing w:line="360" w:lineRule="auto"/>
              <w:ind w:firstLine="420" w:firstLineChars="200"/>
            </w:pPr>
            <w:r>
              <w:t>1.1、光学成像基础理论，讲解光学衍射极限原理、超分辨成像技术突破机制，对比传统共聚焦显微镜与超分辨显微镜的分辨率、成像模式、适用场景差异；</w:t>
            </w:r>
          </w:p>
          <w:p w14:paraId="75E472EA">
            <w:pPr>
              <w:spacing w:line="360" w:lineRule="auto"/>
              <w:ind w:firstLine="420" w:firstLineChars="200"/>
            </w:pPr>
            <w:r>
              <w:t>1.2、主流超分辨技术原理，重点解析SIM结构光照明技术、STED受激发射损耗技术、STORM随机光学重建技术的核心原理、技术特点、分辨率优势及适配实验类型，明确不同技术的优缺点及选用标准；</w:t>
            </w:r>
          </w:p>
          <w:p w14:paraId="62EA7612">
            <w:pPr>
              <w:spacing w:line="360" w:lineRule="auto"/>
              <w:ind w:firstLine="420" w:firstLineChars="200"/>
            </w:pPr>
            <w:r>
              <w:t>1.3、设备硬件体系详解，全面介绍设备整体架构，拆解激光发射系统、高精密物镜组、光电探测系统、高精度载物台、防震温控系统、光路校准系统等核心部件的功能、工作原理及性能参数，讲解核心部件的精密特性与保护要点；</w:t>
            </w:r>
          </w:p>
          <w:p w14:paraId="6B0B8163">
            <w:pPr>
              <w:spacing w:line="360" w:lineRule="auto"/>
              <w:ind w:firstLine="420" w:firstLineChars="200"/>
            </w:pPr>
            <w:r>
              <w:t>1.4、软件系统基础，介绍设备配套成像软件、数据分析软件的界面布局、核心功能、权限设置，熟悉软件操作逻辑与基础功能分区；五是实验基础常识，讲解超分辨成像对样本的要求、荧光标记原理、成像环境要求（温度、湿度、防震、避光）等基础内容。</w:t>
            </w:r>
          </w:p>
          <w:p w14:paraId="23661AD6">
            <w:pPr>
              <w:spacing w:line="360" w:lineRule="auto"/>
              <w:ind w:firstLine="420" w:firstLineChars="200"/>
            </w:pPr>
            <w:r>
              <w:t>（2）标准化实操操作模块</w:t>
            </w:r>
          </w:p>
          <w:p w14:paraId="193A1451">
            <w:pPr>
              <w:spacing w:line="360" w:lineRule="auto"/>
              <w:ind w:firstLine="420" w:firstLineChars="200"/>
            </w:pPr>
            <w:r>
              <w:t>该模块为培训核心重点，聚焦实操落地，全方位覆盖设备全流程规范操作。</w:t>
            </w:r>
          </w:p>
          <w:p w14:paraId="1C404E86">
            <w:pPr>
              <w:spacing w:line="360" w:lineRule="auto"/>
              <w:ind w:firstLine="420" w:firstLineChars="200"/>
            </w:pPr>
            <w:r>
              <w:t>第一，设备开关机与自检校准，详细讲解设备开机前环境检查、电源检查、光路检查流程，标准化开机步骤、系统自检、光路校准、物镜校准、激光校准操作，以及实验结束后关机流程、设备复位、系统关闭规范，重点强调开关机禁忌操作，杜绝因操作顺序错误导致的设备损坏。</w:t>
            </w:r>
          </w:p>
          <w:p w14:paraId="1FD24999">
            <w:pPr>
              <w:spacing w:line="360" w:lineRule="auto"/>
              <w:ind w:firstLine="420" w:firstLineChars="200"/>
            </w:pPr>
            <w:r>
              <w:t>第二，样本制备与装载规范，针对生物细胞样本、组织样本、纳米材料样本等不同类型，讲解超分辨成像专用样本制备标准、荧光标记优化方法、样本固定与防潮防尘处理，规范样本装载、调平、定位操作，讲解样本摆放禁忌，避免样本污染、光路遮挡、成像偏移等问题。</w:t>
            </w:r>
          </w:p>
          <w:p w14:paraId="4476AB16">
            <w:pPr>
              <w:spacing w:line="360" w:lineRule="auto"/>
              <w:ind w:firstLine="420" w:firstLineChars="200"/>
            </w:pPr>
            <w:r>
              <w:t>第三，成像参数调试，重点培训激光功率、扫描分辨率、曝光时间、信号增益、偏移补偿、Z轴层扫间距、时间序列间隔、视野范围等核心参数的调试逻辑与优化方案，结合不同样本特性讲解参数匹配技巧，解决成像模糊、信号过曝、噪点过多、分辨率不足等常见问题。</w:t>
            </w:r>
          </w:p>
          <w:p w14:paraId="1727BAA5">
            <w:pPr>
              <w:spacing w:line="360" w:lineRule="auto"/>
              <w:ind w:firstLine="420" w:firstLineChars="200"/>
            </w:pPr>
            <w:r>
              <w:t>第四，多维成像实操，讲解三维层扫成像、活细胞动态时序成像、大视野图像拼接、多点定位成像、多通道荧光叠加成像等进阶操作，适配复杂科研实验需求。第五，日常实操常见问题排查，针对成像伪影、光路偏移、激光异常、信号中断、载物台卡顿等高频问题，讲解快速排查方法与简易处理方案。</w:t>
            </w:r>
          </w:p>
          <w:p w14:paraId="1C3954CC">
            <w:pPr>
              <w:spacing w:line="360" w:lineRule="auto"/>
              <w:ind w:firstLine="420" w:firstLineChars="200"/>
            </w:pPr>
            <w:r>
              <w:t>（3）数据处理与分析模块</w:t>
            </w:r>
          </w:p>
          <w:p w14:paraId="086F492F">
            <w:pPr>
              <w:spacing w:line="360" w:lineRule="auto"/>
              <w:ind w:firstLine="420" w:firstLineChars="200"/>
            </w:pPr>
            <w:r>
              <w:t>聚焦实验数据标准化处理，保障科研数据的准确性、规范性和可用性。主要内容包括：</w:t>
            </w:r>
          </w:p>
          <w:p w14:paraId="307095AF">
            <w:pPr>
              <w:spacing w:line="360" w:lineRule="auto"/>
              <w:ind w:firstLine="420" w:firstLineChars="200"/>
            </w:pPr>
            <w:r>
              <w:t>3.1、成像数据规范保存与导出，讲解不同成像模式下数据的保存格式、存储路径、文件命名规范，批量数据导出、数据备份方法，杜绝数据丢失、格式错乱问题；</w:t>
            </w:r>
          </w:p>
          <w:p w14:paraId="1565F5C0">
            <w:pPr>
              <w:spacing w:line="360" w:lineRule="auto"/>
              <w:ind w:firstLine="420" w:firstLineChars="200"/>
            </w:pPr>
            <w:r>
              <w:t>3.2、专业数据处理操作，依托配套专业软件，培训图像降噪、背景校正、去伪影、像素优化、反卷积处理等基础图像处理操作；</w:t>
            </w:r>
          </w:p>
          <w:p w14:paraId="3628C58C">
            <w:pPr>
              <w:spacing w:line="360" w:lineRule="auto"/>
              <w:ind w:firstLine="420" w:firstLineChars="200"/>
            </w:pPr>
            <w:r>
              <w:t>3.3、多维数据深度分析，讲解三维图像重构、荧光强度定量分析、共定位分析、动态轨迹分析、数据统计标注等进阶处理技能；</w:t>
            </w:r>
          </w:p>
          <w:p w14:paraId="1233BDFA">
            <w:pPr>
              <w:spacing w:line="360" w:lineRule="auto"/>
              <w:ind w:firstLine="420" w:firstLineChars="200"/>
            </w:pPr>
            <w:r>
              <w:t>3.4、数据成果规范应用，讲解实验图像、数据报告的制作标准，科研论文配图优化技巧，数据溯源与存档规范，保障科研成果合规可用。</w:t>
            </w:r>
          </w:p>
          <w:p w14:paraId="4ED26FDA">
            <w:pPr>
              <w:spacing w:line="360" w:lineRule="auto"/>
              <w:ind w:firstLine="420" w:firstLineChars="200"/>
            </w:pPr>
            <w:r>
              <w:t>（4）设备维护与安全规范模块</w:t>
            </w:r>
          </w:p>
          <w:p w14:paraId="03436EFE">
            <w:pPr>
              <w:spacing w:line="360" w:lineRule="auto"/>
              <w:ind w:firstLine="420" w:firstLineChars="200"/>
            </w:pPr>
            <w:r>
              <w:t>该模块聚焦设备长效运维与实验安全，提升参训人员合规操作与设备养护能力。</w:t>
            </w:r>
          </w:p>
          <w:p w14:paraId="470CCBF1">
            <w:pPr>
              <w:spacing w:line="360" w:lineRule="auto"/>
              <w:ind w:firstLine="420" w:firstLineChars="200"/>
            </w:pPr>
            <w:r>
              <w:t>4.1、日常维护保养，讲解设备日常清洁规范，重点是物镜、镜头、载物台、光路窗口的专业清洁方法，严禁违规擦拭操作；明确每日、每周、每月设备养护要点，包括环境除尘、湿度温度管控、线路检查、激光系统状态检查、软件系统维护等；讲解精密部件的防护要点，避免粉尘、震动、温差对设备精度的影响。</w:t>
            </w:r>
          </w:p>
          <w:p w14:paraId="62586F96">
            <w:pPr>
              <w:spacing w:line="360" w:lineRule="auto"/>
              <w:ind w:firstLine="420" w:firstLineChars="200"/>
            </w:pPr>
            <w:r>
              <w:t>4.2、设备故障防控，梳理高频故障类型、故障诱因、预警特征，讲解故障上报流程，明确禁止私自拆解、调试设备核心部件的管理规定。</w:t>
            </w:r>
          </w:p>
          <w:p w14:paraId="05C70C74">
            <w:pPr>
              <w:spacing w:line="360" w:lineRule="auto"/>
              <w:ind w:firstLine="420" w:firstLineChars="200"/>
            </w:pPr>
            <w:r>
              <w:t>4.3、实验室安全规范，讲解激光安全使用准则，避免激光直射损伤；荧光试剂、实验耗材安全使用与废弃处理规范；用电安全、防震防火安全要求，明确灭火器材摆放位置与使用方法。</w:t>
            </w:r>
          </w:p>
          <w:p w14:paraId="6FDEB753">
            <w:pPr>
              <w:spacing w:line="360" w:lineRule="auto"/>
              <w:ind w:firstLine="420" w:firstLineChars="200"/>
              <w:rPr>
                <w:szCs w:val="21"/>
              </w:rPr>
            </w:pPr>
            <w:r>
              <w:t>4.4、设备管理制度，讲解设备预约使用、登记台账、专人管理、违规追责等管理制度，规范设备使用流程。</w:t>
            </w:r>
          </w:p>
        </w:tc>
      </w:tr>
      <w:tr w14:paraId="26C7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tcBorders>
              <w:top w:val="single" w:color="auto" w:sz="4" w:space="0"/>
              <w:left w:val="single" w:color="auto" w:sz="4" w:space="0"/>
              <w:bottom w:val="single" w:color="auto" w:sz="4" w:space="0"/>
              <w:right w:val="single" w:color="auto" w:sz="4" w:space="0"/>
            </w:tcBorders>
            <w:vAlign w:val="center"/>
          </w:tcPr>
          <w:p w14:paraId="15AC848B">
            <w:pPr>
              <w:spacing w:line="360" w:lineRule="auto"/>
              <w:jc w:val="center"/>
              <w:rPr>
                <w:szCs w:val="21"/>
              </w:rPr>
            </w:pPr>
            <w:r>
              <w:rPr>
                <w:szCs w:val="21"/>
              </w:rPr>
              <w:t>三</w:t>
            </w:r>
          </w:p>
        </w:tc>
        <w:tc>
          <w:tcPr>
            <w:tcW w:w="1420" w:type="dxa"/>
            <w:tcBorders>
              <w:top w:val="single" w:color="auto" w:sz="4" w:space="0"/>
              <w:left w:val="single" w:color="auto" w:sz="4" w:space="0"/>
              <w:bottom w:val="single" w:color="auto" w:sz="4" w:space="0"/>
              <w:right w:val="single" w:color="auto" w:sz="4" w:space="0"/>
            </w:tcBorders>
            <w:vAlign w:val="center"/>
          </w:tcPr>
          <w:p w14:paraId="711A4839">
            <w:pPr>
              <w:spacing w:line="360" w:lineRule="auto"/>
              <w:jc w:val="center"/>
              <w:rPr>
                <w:szCs w:val="21"/>
              </w:rPr>
            </w:pPr>
            <w:r>
              <w:rPr>
                <w:szCs w:val="21"/>
              </w:rPr>
              <w:t>培训标准</w:t>
            </w:r>
          </w:p>
        </w:tc>
        <w:tc>
          <w:tcPr>
            <w:tcW w:w="7607" w:type="dxa"/>
            <w:tcBorders>
              <w:top w:val="single" w:color="auto" w:sz="4" w:space="0"/>
              <w:left w:val="single" w:color="auto" w:sz="4" w:space="0"/>
              <w:bottom w:val="single" w:color="auto" w:sz="4" w:space="0"/>
              <w:right w:val="single" w:color="auto" w:sz="4" w:space="0"/>
            </w:tcBorders>
            <w:vAlign w:val="center"/>
          </w:tcPr>
          <w:p w14:paraId="361AAF5D">
            <w:pPr>
              <w:spacing w:line="360" w:lineRule="auto"/>
              <w:rPr>
                <w:szCs w:val="21"/>
              </w:rPr>
            </w:pPr>
            <w:r>
              <w:t>直到招标人熟练掌握为止</w:t>
            </w:r>
          </w:p>
        </w:tc>
      </w:tr>
      <w:tr w14:paraId="4250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tcBorders>
              <w:top w:val="single" w:color="auto" w:sz="4" w:space="0"/>
              <w:left w:val="single" w:color="auto" w:sz="4" w:space="0"/>
              <w:bottom w:val="single" w:color="auto" w:sz="4" w:space="0"/>
              <w:right w:val="single" w:color="auto" w:sz="4" w:space="0"/>
            </w:tcBorders>
            <w:vAlign w:val="center"/>
          </w:tcPr>
          <w:p w14:paraId="24798572">
            <w:pPr>
              <w:spacing w:line="360" w:lineRule="auto"/>
              <w:jc w:val="center"/>
              <w:rPr>
                <w:szCs w:val="21"/>
              </w:rPr>
            </w:pPr>
            <w:r>
              <w:rPr>
                <w:szCs w:val="21"/>
              </w:rPr>
              <w:t>四</w:t>
            </w:r>
          </w:p>
        </w:tc>
        <w:tc>
          <w:tcPr>
            <w:tcW w:w="1420" w:type="dxa"/>
            <w:tcBorders>
              <w:top w:val="single" w:color="auto" w:sz="4" w:space="0"/>
              <w:left w:val="single" w:color="auto" w:sz="4" w:space="0"/>
              <w:bottom w:val="single" w:color="auto" w:sz="4" w:space="0"/>
              <w:right w:val="single" w:color="auto" w:sz="4" w:space="0"/>
            </w:tcBorders>
            <w:vAlign w:val="center"/>
          </w:tcPr>
          <w:p w14:paraId="7B79AAEA">
            <w:pPr>
              <w:spacing w:line="360" w:lineRule="auto"/>
              <w:jc w:val="center"/>
              <w:rPr>
                <w:szCs w:val="21"/>
              </w:rPr>
            </w:pPr>
            <w:r>
              <w:rPr>
                <w:szCs w:val="21"/>
              </w:rPr>
              <w:t>培训时间</w:t>
            </w:r>
          </w:p>
        </w:tc>
        <w:tc>
          <w:tcPr>
            <w:tcW w:w="7607" w:type="dxa"/>
            <w:tcBorders>
              <w:top w:val="single" w:color="auto" w:sz="4" w:space="0"/>
              <w:left w:val="single" w:color="auto" w:sz="4" w:space="0"/>
              <w:bottom w:val="single" w:color="auto" w:sz="4" w:space="0"/>
              <w:right w:val="single" w:color="auto" w:sz="4" w:space="0"/>
            </w:tcBorders>
            <w:vAlign w:val="center"/>
          </w:tcPr>
          <w:p w14:paraId="38473782">
            <w:pPr>
              <w:spacing w:line="360" w:lineRule="auto"/>
              <w:rPr>
                <w:szCs w:val="21"/>
              </w:rPr>
            </w:pPr>
            <w:r>
              <w:t>现场培训时间不限。</w:t>
            </w:r>
          </w:p>
        </w:tc>
      </w:tr>
      <w:tr w14:paraId="577E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tcBorders>
              <w:top w:val="single" w:color="auto" w:sz="4" w:space="0"/>
              <w:left w:val="single" w:color="auto" w:sz="4" w:space="0"/>
              <w:bottom w:val="single" w:color="auto" w:sz="4" w:space="0"/>
              <w:right w:val="single" w:color="auto" w:sz="4" w:space="0"/>
            </w:tcBorders>
            <w:vAlign w:val="center"/>
          </w:tcPr>
          <w:p w14:paraId="515B9913">
            <w:pPr>
              <w:spacing w:line="360" w:lineRule="auto"/>
              <w:jc w:val="center"/>
              <w:rPr>
                <w:szCs w:val="21"/>
              </w:rPr>
            </w:pPr>
            <w:r>
              <w:rPr>
                <w:szCs w:val="21"/>
              </w:rPr>
              <w:t>五</w:t>
            </w:r>
          </w:p>
        </w:tc>
        <w:tc>
          <w:tcPr>
            <w:tcW w:w="1420" w:type="dxa"/>
            <w:tcBorders>
              <w:top w:val="single" w:color="auto" w:sz="4" w:space="0"/>
              <w:left w:val="single" w:color="auto" w:sz="4" w:space="0"/>
              <w:bottom w:val="single" w:color="auto" w:sz="4" w:space="0"/>
              <w:right w:val="single" w:color="auto" w:sz="4" w:space="0"/>
            </w:tcBorders>
            <w:vAlign w:val="center"/>
          </w:tcPr>
          <w:p w14:paraId="1535672A">
            <w:pPr>
              <w:spacing w:line="360" w:lineRule="auto"/>
              <w:jc w:val="center"/>
              <w:rPr>
                <w:szCs w:val="21"/>
              </w:rPr>
            </w:pPr>
            <w:r>
              <w:rPr>
                <w:szCs w:val="21"/>
              </w:rPr>
              <w:t>培训人数</w:t>
            </w:r>
          </w:p>
        </w:tc>
        <w:tc>
          <w:tcPr>
            <w:tcW w:w="7607" w:type="dxa"/>
            <w:tcBorders>
              <w:top w:val="single" w:color="auto" w:sz="4" w:space="0"/>
              <w:left w:val="single" w:color="auto" w:sz="4" w:space="0"/>
              <w:bottom w:val="single" w:color="auto" w:sz="4" w:space="0"/>
              <w:right w:val="single" w:color="auto" w:sz="4" w:space="0"/>
            </w:tcBorders>
            <w:vAlign w:val="center"/>
          </w:tcPr>
          <w:p w14:paraId="58513FEC">
            <w:pPr>
              <w:spacing w:line="360" w:lineRule="auto"/>
              <w:rPr>
                <w:szCs w:val="21"/>
              </w:rPr>
            </w:pPr>
            <w:r>
              <w:rPr>
                <w:szCs w:val="21"/>
              </w:rPr>
              <w:t>现场培训人数不限。</w:t>
            </w:r>
          </w:p>
        </w:tc>
      </w:tr>
      <w:tr w14:paraId="3BED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tcBorders>
              <w:top w:val="single" w:color="auto" w:sz="4" w:space="0"/>
              <w:left w:val="single" w:color="auto" w:sz="4" w:space="0"/>
              <w:bottom w:val="single" w:color="auto" w:sz="4" w:space="0"/>
              <w:right w:val="single" w:color="auto" w:sz="4" w:space="0"/>
            </w:tcBorders>
            <w:vAlign w:val="center"/>
          </w:tcPr>
          <w:p w14:paraId="36695999">
            <w:pPr>
              <w:spacing w:line="360" w:lineRule="auto"/>
              <w:jc w:val="center"/>
              <w:rPr>
                <w:szCs w:val="21"/>
              </w:rPr>
            </w:pPr>
            <w:r>
              <w:rPr>
                <w:szCs w:val="21"/>
              </w:rPr>
              <w:t>六</w:t>
            </w:r>
          </w:p>
        </w:tc>
        <w:tc>
          <w:tcPr>
            <w:tcW w:w="1420" w:type="dxa"/>
            <w:tcBorders>
              <w:top w:val="single" w:color="auto" w:sz="4" w:space="0"/>
              <w:left w:val="single" w:color="auto" w:sz="4" w:space="0"/>
              <w:bottom w:val="single" w:color="auto" w:sz="4" w:space="0"/>
              <w:right w:val="single" w:color="auto" w:sz="4" w:space="0"/>
            </w:tcBorders>
            <w:vAlign w:val="center"/>
          </w:tcPr>
          <w:p w14:paraId="59847211">
            <w:pPr>
              <w:spacing w:line="360" w:lineRule="auto"/>
              <w:jc w:val="center"/>
              <w:rPr>
                <w:szCs w:val="21"/>
              </w:rPr>
            </w:pPr>
            <w:r>
              <w:rPr>
                <w:szCs w:val="21"/>
              </w:rPr>
              <w:t>培训费用</w:t>
            </w:r>
          </w:p>
        </w:tc>
        <w:tc>
          <w:tcPr>
            <w:tcW w:w="7607" w:type="dxa"/>
            <w:tcBorders>
              <w:top w:val="single" w:color="auto" w:sz="4" w:space="0"/>
              <w:left w:val="single" w:color="auto" w:sz="4" w:space="0"/>
              <w:bottom w:val="single" w:color="auto" w:sz="4" w:space="0"/>
              <w:right w:val="single" w:color="auto" w:sz="4" w:space="0"/>
            </w:tcBorders>
            <w:vAlign w:val="center"/>
          </w:tcPr>
          <w:p w14:paraId="15329F67">
            <w:pPr>
              <w:spacing w:line="360" w:lineRule="auto"/>
              <w:rPr>
                <w:szCs w:val="21"/>
              </w:rPr>
            </w:pPr>
            <w:r>
              <w:rPr>
                <w:szCs w:val="21"/>
              </w:rPr>
              <w:t>免费提供</w:t>
            </w:r>
          </w:p>
        </w:tc>
      </w:tr>
      <w:tr w14:paraId="13A3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tcBorders>
              <w:top w:val="single" w:color="auto" w:sz="4" w:space="0"/>
              <w:left w:val="single" w:color="auto" w:sz="4" w:space="0"/>
              <w:bottom w:val="single" w:color="auto" w:sz="4" w:space="0"/>
              <w:right w:val="single" w:color="auto" w:sz="4" w:space="0"/>
            </w:tcBorders>
            <w:vAlign w:val="center"/>
          </w:tcPr>
          <w:p w14:paraId="492D7D0D">
            <w:pPr>
              <w:spacing w:line="360" w:lineRule="auto"/>
              <w:jc w:val="center"/>
              <w:rPr>
                <w:szCs w:val="21"/>
              </w:rPr>
            </w:pPr>
            <w:r>
              <w:rPr>
                <w:szCs w:val="21"/>
              </w:rPr>
              <w:t>七</w:t>
            </w:r>
          </w:p>
        </w:tc>
        <w:tc>
          <w:tcPr>
            <w:tcW w:w="1420" w:type="dxa"/>
            <w:tcBorders>
              <w:top w:val="single" w:color="auto" w:sz="4" w:space="0"/>
              <w:left w:val="single" w:color="auto" w:sz="4" w:space="0"/>
              <w:bottom w:val="single" w:color="auto" w:sz="4" w:space="0"/>
              <w:right w:val="single" w:color="auto" w:sz="4" w:space="0"/>
            </w:tcBorders>
            <w:vAlign w:val="center"/>
          </w:tcPr>
          <w:p w14:paraId="588F1D66">
            <w:pPr>
              <w:spacing w:line="360" w:lineRule="auto"/>
              <w:jc w:val="center"/>
              <w:rPr>
                <w:szCs w:val="21"/>
              </w:rPr>
            </w:pPr>
            <w:r>
              <w:rPr>
                <w:szCs w:val="21"/>
              </w:rPr>
              <w:t>培训地点</w:t>
            </w:r>
          </w:p>
        </w:tc>
        <w:tc>
          <w:tcPr>
            <w:tcW w:w="7607" w:type="dxa"/>
            <w:tcBorders>
              <w:top w:val="single" w:color="auto" w:sz="4" w:space="0"/>
              <w:left w:val="single" w:color="auto" w:sz="4" w:space="0"/>
              <w:bottom w:val="single" w:color="auto" w:sz="4" w:space="0"/>
              <w:right w:val="single" w:color="auto" w:sz="4" w:space="0"/>
            </w:tcBorders>
            <w:vAlign w:val="center"/>
          </w:tcPr>
          <w:p w14:paraId="0C1E5457">
            <w:pPr>
              <w:spacing w:line="360" w:lineRule="auto"/>
              <w:rPr>
                <w:szCs w:val="21"/>
              </w:rPr>
            </w:pPr>
            <w:r>
              <w:rPr>
                <w:szCs w:val="21"/>
              </w:rPr>
              <w:t>安装调试现场</w:t>
            </w:r>
          </w:p>
        </w:tc>
      </w:tr>
      <w:tr w14:paraId="3841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tcBorders>
              <w:top w:val="single" w:color="auto" w:sz="4" w:space="0"/>
              <w:left w:val="single" w:color="auto" w:sz="4" w:space="0"/>
              <w:bottom w:val="single" w:color="auto" w:sz="4" w:space="0"/>
              <w:right w:val="single" w:color="auto" w:sz="4" w:space="0"/>
            </w:tcBorders>
            <w:vAlign w:val="center"/>
          </w:tcPr>
          <w:p w14:paraId="224D825B">
            <w:pPr>
              <w:spacing w:line="360" w:lineRule="auto"/>
              <w:jc w:val="center"/>
              <w:rPr>
                <w:szCs w:val="21"/>
              </w:rPr>
            </w:pPr>
            <w:r>
              <w:rPr>
                <w:szCs w:val="21"/>
              </w:rPr>
              <w:t>八</w:t>
            </w:r>
          </w:p>
        </w:tc>
        <w:tc>
          <w:tcPr>
            <w:tcW w:w="1420" w:type="dxa"/>
            <w:tcBorders>
              <w:top w:val="single" w:color="auto" w:sz="4" w:space="0"/>
              <w:left w:val="single" w:color="auto" w:sz="4" w:space="0"/>
              <w:bottom w:val="single" w:color="auto" w:sz="4" w:space="0"/>
              <w:right w:val="single" w:color="auto" w:sz="4" w:space="0"/>
            </w:tcBorders>
            <w:vAlign w:val="center"/>
          </w:tcPr>
          <w:p w14:paraId="3D29E64D">
            <w:pPr>
              <w:spacing w:line="360" w:lineRule="auto"/>
              <w:jc w:val="center"/>
              <w:rPr>
                <w:szCs w:val="21"/>
              </w:rPr>
            </w:pPr>
            <w:r>
              <w:rPr>
                <w:szCs w:val="21"/>
              </w:rPr>
              <w:t>其他优惠政策</w:t>
            </w:r>
          </w:p>
        </w:tc>
        <w:tc>
          <w:tcPr>
            <w:tcW w:w="7607" w:type="dxa"/>
            <w:tcBorders>
              <w:top w:val="single" w:color="auto" w:sz="4" w:space="0"/>
              <w:left w:val="single" w:color="auto" w:sz="4" w:space="0"/>
              <w:bottom w:val="single" w:color="auto" w:sz="4" w:space="0"/>
              <w:right w:val="single" w:color="auto" w:sz="4" w:space="0"/>
            </w:tcBorders>
            <w:vAlign w:val="center"/>
          </w:tcPr>
          <w:p w14:paraId="07BB2DE3">
            <w:pPr>
              <w:spacing w:line="360" w:lineRule="auto"/>
              <w:jc w:val="left"/>
              <w:rPr>
                <w:szCs w:val="21"/>
              </w:rPr>
            </w:pPr>
            <w:r>
              <w:rPr>
                <w:szCs w:val="21"/>
              </w:rPr>
              <w:t>无</w:t>
            </w:r>
          </w:p>
        </w:tc>
      </w:tr>
    </w:tbl>
    <w:p w14:paraId="05E48583">
      <w:pPr>
        <w:adjustRightInd w:val="0"/>
        <w:snapToGrid w:val="0"/>
        <w:spacing w:line="440" w:lineRule="exact"/>
        <w:rPr>
          <w:b/>
          <w:szCs w:val="21"/>
        </w:rPr>
      </w:pPr>
      <w:r>
        <w:rPr>
          <w:b/>
          <w:szCs w:val="21"/>
        </w:rPr>
        <w:t xml:space="preserve"> </w:t>
      </w:r>
    </w:p>
    <w:p w14:paraId="36164697">
      <w:pPr>
        <w:spacing w:line="360" w:lineRule="auto"/>
        <w:rPr>
          <w:b/>
          <w:sz w:val="24"/>
        </w:rPr>
      </w:pPr>
      <w:r>
        <w:rPr>
          <w:b/>
          <w:sz w:val="24"/>
        </w:rPr>
        <w:t xml:space="preserve">承诺公司签字（盖章）： </w:t>
      </w:r>
    </w:p>
    <w:p w14:paraId="764FBD9B">
      <w:pPr>
        <w:spacing w:line="360" w:lineRule="auto"/>
        <w:rPr>
          <w:b/>
          <w:szCs w:val="21"/>
        </w:rPr>
      </w:pPr>
      <w:r>
        <w:rPr>
          <w:b/>
          <w:sz w:val="24"/>
        </w:rPr>
        <w:t>联系人：</w:t>
      </w:r>
      <w:r>
        <w:rPr>
          <w:b/>
          <w:szCs w:val="21"/>
        </w:rPr>
        <w:t xml:space="preserve"> 申晓冰</w:t>
      </w:r>
    </w:p>
    <w:p w14:paraId="23B8F8D7">
      <w:pPr>
        <w:spacing w:line="360" w:lineRule="auto"/>
        <w:rPr>
          <w:b/>
          <w:szCs w:val="21"/>
        </w:rPr>
      </w:pPr>
      <w:r>
        <w:rPr>
          <w:b/>
          <w:sz w:val="24"/>
        </w:rPr>
        <w:t>联系电话：18100337157</w:t>
      </w:r>
    </w:p>
    <w:p w14:paraId="3B4E9248">
      <w:pPr>
        <w:spacing w:line="360" w:lineRule="auto"/>
        <w:rPr>
          <w:b/>
          <w:szCs w:val="21"/>
        </w:rPr>
      </w:pPr>
      <w:r>
        <w:rPr>
          <w:b/>
          <w:sz w:val="24"/>
        </w:rPr>
        <w:t>维修服务热线：18100337157</w:t>
      </w:r>
    </w:p>
    <w:p w14:paraId="749486B7">
      <w:pPr>
        <w:spacing w:line="360" w:lineRule="auto"/>
        <w:rPr>
          <w:b/>
          <w:sz w:val="24"/>
        </w:rPr>
      </w:pPr>
      <w:r>
        <w:rPr>
          <w:b/>
          <w:sz w:val="24"/>
        </w:rPr>
        <w:t xml:space="preserve"> </w:t>
      </w:r>
    </w:p>
    <w:p w14:paraId="2050F3DD">
      <w:pPr>
        <w:spacing w:line="360" w:lineRule="auto"/>
        <w:rPr>
          <w:b/>
          <w:sz w:val="24"/>
        </w:rPr>
      </w:pPr>
    </w:p>
    <w:p w14:paraId="21770BF7">
      <w:pPr>
        <w:spacing w:line="360" w:lineRule="auto"/>
        <w:rPr>
          <w:b/>
          <w:sz w:val="24"/>
        </w:rPr>
      </w:pPr>
    </w:p>
    <w:p w14:paraId="7ADE2D67">
      <w:pPr>
        <w:spacing w:line="360" w:lineRule="auto"/>
        <w:rPr>
          <w:b/>
          <w:sz w:val="24"/>
        </w:rPr>
      </w:pPr>
    </w:p>
    <w:p w14:paraId="78170969">
      <w:pPr>
        <w:spacing w:line="360" w:lineRule="auto"/>
        <w:rPr>
          <w:b/>
          <w:sz w:val="24"/>
        </w:rPr>
      </w:pPr>
    </w:p>
    <w:p w14:paraId="08013588">
      <w:pPr>
        <w:spacing w:line="360" w:lineRule="auto"/>
        <w:rPr>
          <w:b/>
          <w:sz w:val="24"/>
        </w:rPr>
      </w:pPr>
    </w:p>
    <w:p w14:paraId="229DE924">
      <w:pPr>
        <w:spacing w:line="360" w:lineRule="auto"/>
        <w:rPr>
          <w:b/>
          <w:sz w:val="24"/>
        </w:rPr>
      </w:pPr>
    </w:p>
    <w:p w14:paraId="001697DB">
      <w:pPr>
        <w:spacing w:line="360" w:lineRule="auto"/>
        <w:rPr>
          <w:b/>
          <w:sz w:val="24"/>
        </w:rPr>
      </w:pPr>
    </w:p>
    <w:p w14:paraId="190C65F1">
      <w:pPr>
        <w:spacing w:line="360" w:lineRule="auto"/>
        <w:rPr>
          <w:b/>
          <w:sz w:val="24"/>
        </w:rPr>
      </w:pPr>
    </w:p>
    <w:p w14:paraId="6B415ABC">
      <w:pPr>
        <w:spacing w:line="360" w:lineRule="auto"/>
        <w:rPr>
          <w:b/>
          <w:sz w:val="24"/>
        </w:rPr>
      </w:pPr>
    </w:p>
    <w:p w14:paraId="01AFA43C">
      <w:pPr>
        <w:spacing w:line="360" w:lineRule="auto"/>
        <w:rPr>
          <w:b/>
          <w:sz w:val="28"/>
          <w:szCs w:val="28"/>
        </w:rPr>
      </w:pPr>
      <w:r>
        <w:rPr>
          <w:b/>
          <w:sz w:val="24"/>
        </w:rPr>
        <w:t xml:space="preserve">附件7：  </w:t>
      </w:r>
      <w:r>
        <w:rPr>
          <w:b/>
          <w:sz w:val="28"/>
          <w:szCs w:val="28"/>
        </w:rPr>
        <w:t xml:space="preserve">            超分辨显微成像系统制造商售后其它服务承诺</w:t>
      </w:r>
    </w:p>
    <w:p w14:paraId="153024E2">
      <w:pPr>
        <w:jc w:val="center"/>
      </w:pPr>
      <w:r>
        <w:drawing>
          <wp:inline distT="0" distB="0" distL="114300" distR="114300">
            <wp:extent cx="5855335" cy="8279765"/>
            <wp:effectExtent l="0" t="0" r="12065" b="6985"/>
            <wp:docPr id="207" name="图片 207" descr="制造商售后服务承诺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制造商售后服务承诺_01"/>
                    <pic:cNvPicPr>
                      <a:picLocks noChangeAspect="1"/>
                    </pic:cNvPicPr>
                  </pic:nvPicPr>
                  <pic:blipFill>
                    <a:blip r:embed="rId9"/>
                    <a:stretch>
                      <a:fillRect/>
                    </a:stretch>
                  </pic:blipFill>
                  <pic:spPr>
                    <a:xfrm>
                      <a:off x="0" y="0"/>
                      <a:ext cx="5855335" cy="8279765"/>
                    </a:xfrm>
                    <a:prstGeom prst="rect">
                      <a:avLst/>
                    </a:prstGeom>
                  </pic:spPr>
                </pic:pic>
              </a:graphicData>
            </a:graphic>
          </wp:inline>
        </w:drawing>
      </w:r>
      <w:r>
        <w:drawing>
          <wp:anchor distT="0" distB="0" distL="114300" distR="114300" simplePos="0" relativeHeight="251661312" behindDoc="0" locked="0" layoutInCell="1" allowOverlap="1">
            <wp:simplePos x="0" y="0"/>
            <wp:positionH relativeFrom="column">
              <wp:posOffset>0</wp:posOffset>
            </wp:positionH>
            <wp:positionV relativeFrom="paragraph">
              <wp:posOffset>85725</wp:posOffset>
            </wp:positionV>
            <wp:extent cx="6182995" cy="8743950"/>
            <wp:effectExtent l="0" t="0" r="8255" b="0"/>
            <wp:wrapNone/>
            <wp:docPr id="6" name="图片 6" descr="SKM_C22626091813070_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KM_C22626091813070_0021"/>
                    <pic:cNvPicPr>
                      <a:picLocks noChangeAspect="1"/>
                    </pic:cNvPicPr>
                  </pic:nvPicPr>
                  <pic:blipFill>
                    <a:blip r:embed="rId10"/>
                    <a:stretch>
                      <a:fillRect/>
                    </a:stretch>
                  </pic:blipFill>
                  <pic:spPr>
                    <a:xfrm>
                      <a:off x="0" y="0"/>
                      <a:ext cx="6182995" cy="8743950"/>
                    </a:xfrm>
                    <a:prstGeom prst="rect">
                      <a:avLst/>
                    </a:prstGeom>
                  </pic:spPr>
                </pic:pic>
              </a:graphicData>
            </a:graphic>
          </wp:anchor>
        </w:drawing>
      </w:r>
      <w:r>
        <w:drawing>
          <wp:inline distT="0" distB="0" distL="114300" distR="114300">
            <wp:extent cx="5600700" cy="7919720"/>
            <wp:effectExtent l="0" t="0" r="0" b="5080"/>
            <wp:docPr id="206" name="图片 206" descr="制造商售后服务承诺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制造商售后服务承诺_02"/>
                    <pic:cNvPicPr>
                      <a:picLocks noChangeAspect="1"/>
                    </pic:cNvPicPr>
                  </pic:nvPicPr>
                  <pic:blipFill>
                    <a:blip r:embed="rId11"/>
                    <a:stretch>
                      <a:fillRect/>
                    </a:stretch>
                  </pic:blipFill>
                  <pic:spPr>
                    <a:xfrm>
                      <a:off x="0" y="0"/>
                      <a:ext cx="5600700" cy="7919720"/>
                    </a:xfrm>
                    <a:prstGeom prst="rect">
                      <a:avLst/>
                    </a:prstGeom>
                  </pic:spPr>
                </pic:pic>
              </a:graphicData>
            </a:graphic>
          </wp:inline>
        </w:drawing>
      </w:r>
      <w:bookmarkStart w:id="0" w:name="_GoBack"/>
      <w:bookmarkEnd w:id="0"/>
    </w:p>
    <w:p w14:paraId="728F9D0F">
      <w:pPr>
        <w:rPr>
          <w:b/>
          <w:sz w:val="28"/>
          <w:szCs w:val="28"/>
        </w:rPr>
      </w:pPr>
    </w:p>
    <w:p w14:paraId="1DC61B4C">
      <w:r>
        <w:rPr>
          <w:b/>
          <w:sz w:val="28"/>
          <w:szCs w:val="28"/>
        </w:rPr>
        <w:t>河南新时达科技有限公司（盖章）</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E9376">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EDB3A0">
                          <w:pPr>
                            <w:pStyle w:val="6"/>
                          </w:pPr>
                          <w:r>
                            <w:t xml:space="preserve">第 </w:t>
                          </w:r>
                          <w:r>
                            <w:fldChar w:fldCharType="begin"/>
                          </w:r>
                          <w:r>
                            <w:instrText xml:space="preserve"> PAGE  \* MERGEFORMAT </w:instrText>
                          </w:r>
                          <w:r>
                            <w:fldChar w:fldCharType="separate"/>
                          </w:r>
                          <w:r>
                            <w:t>21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2EDB3A0">
                    <w:pPr>
                      <w:pStyle w:val="6"/>
                    </w:pPr>
                    <w:r>
                      <w:t xml:space="preserve">第 </w:t>
                    </w:r>
                    <w:r>
                      <w:fldChar w:fldCharType="begin"/>
                    </w:r>
                    <w:r>
                      <w:instrText xml:space="preserve"> PAGE  \* MERGEFORMAT </w:instrText>
                    </w:r>
                    <w:r>
                      <w:fldChar w:fldCharType="separate"/>
                    </w:r>
                    <w:r>
                      <w:t>21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DDF"/>
    <w:rsid w:val="00053686"/>
    <w:rsid w:val="00065822"/>
    <w:rsid w:val="000D27CA"/>
    <w:rsid w:val="000F6DDF"/>
    <w:rsid w:val="00280A47"/>
    <w:rsid w:val="002F1B31"/>
    <w:rsid w:val="00440FE7"/>
    <w:rsid w:val="004A2862"/>
    <w:rsid w:val="00502674"/>
    <w:rsid w:val="005F60FB"/>
    <w:rsid w:val="00720543"/>
    <w:rsid w:val="00737567"/>
    <w:rsid w:val="00850DA7"/>
    <w:rsid w:val="0086392D"/>
    <w:rsid w:val="0096611D"/>
    <w:rsid w:val="009F40FA"/>
    <w:rsid w:val="00A76D39"/>
    <w:rsid w:val="00B27819"/>
    <w:rsid w:val="00D94CDB"/>
    <w:rsid w:val="00E13D3D"/>
    <w:rsid w:val="00E42750"/>
    <w:rsid w:val="00E97EA1"/>
    <w:rsid w:val="00F2118F"/>
    <w:rsid w:val="016D7686"/>
    <w:rsid w:val="0B723624"/>
    <w:rsid w:val="10B522D6"/>
    <w:rsid w:val="13DC04F7"/>
    <w:rsid w:val="14FF54CE"/>
    <w:rsid w:val="1D6F4D49"/>
    <w:rsid w:val="239B7B00"/>
    <w:rsid w:val="2947656B"/>
    <w:rsid w:val="29CA0B66"/>
    <w:rsid w:val="2B5D242F"/>
    <w:rsid w:val="2E8D23D3"/>
    <w:rsid w:val="33EA3E24"/>
    <w:rsid w:val="384D2BD3"/>
    <w:rsid w:val="45216F7A"/>
    <w:rsid w:val="49E8230A"/>
    <w:rsid w:val="505A1BA0"/>
    <w:rsid w:val="50FF7F20"/>
    <w:rsid w:val="537137C2"/>
    <w:rsid w:val="58C631F2"/>
    <w:rsid w:val="5AB01E3B"/>
    <w:rsid w:val="668B1D07"/>
    <w:rsid w:val="67033BA4"/>
    <w:rsid w:val="6BB67B6C"/>
    <w:rsid w:val="6C7F56C5"/>
    <w:rsid w:val="7088676E"/>
    <w:rsid w:val="727F78F3"/>
    <w:rsid w:val="72C232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jc w:val="center"/>
      <w:outlineLvl w:val="0"/>
    </w:pPr>
    <w:rPr>
      <w:rFonts w:ascii="Calibri" w:hAnsi="Calibri" w:eastAsia="仿宋"/>
      <w:b/>
      <w:kern w:val="44"/>
      <w:sz w:val="36"/>
      <w:szCs w:val="22"/>
    </w:rPr>
  </w:style>
  <w:style w:type="paragraph" w:styleId="4">
    <w:name w:val="heading 2"/>
    <w:basedOn w:val="1"/>
    <w:next w:val="1"/>
    <w:semiHidden/>
    <w:unhideWhenUsed/>
    <w:qFormat/>
    <w:uiPriority w:val="0"/>
    <w:pPr>
      <w:keepNext/>
      <w:keepLines/>
      <w:spacing w:line="360" w:lineRule="auto"/>
      <w:jc w:val="center"/>
      <w:outlineLvl w:val="1"/>
    </w:pPr>
    <w:rPr>
      <w:rFonts w:ascii="Arial" w:hAnsi="Arial" w:eastAsia="仿宋"/>
      <w:b/>
      <w:sz w:val="30"/>
      <w:szCs w:val="22"/>
    </w:rPr>
  </w:style>
  <w:style w:type="paragraph" w:styleId="5">
    <w:name w:val="heading 3"/>
    <w:basedOn w:val="1"/>
    <w:next w:val="1"/>
    <w:semiHidden/>
    <w:unhideWhenUsed/>
    <w:qFormat/>
    <w:uiPriority w:val="0"/>
    <w:pPr>
      <w:keepNext/>
      <w:keepLines/>
      <w:spacing w:line="360" w:lineRule="auto"/>
      <w:jc w:val="center"/>
      <w:outlineLvl w:val="2"/>
    </w:pPr>
    <w:rPr>
      <w:rFonts w:ascii="Calibri" w:hAnsi="Calibri" w:eastAsia="仿宋"/>
      <w:b/>
      <w:sz w:val="28"/>
      <w:szCs w:val="2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0"/>
    <w:rPr>
      <w:rFonts w:ascii="Times New Roman" w:hAnsi="Times New Roman" w:eastAsia="宋体" w:cs="Times New Roman"/>
      <w:kern w:val="2"/>
      <w:sz w:val="18"/>
      <w:szCs w:val="18"/>
    </w:rPr>
  </w:style>
  <w:style w:type="character" w:customStyle="1" w:styleId="12">
    <w:name w:val="页脚 字符"/>
    <w:basedOn w:val="10"/>
    <w:link w:val="6"/>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08F437-1015-4CD8-B0EC-636AA4C2BE54}">
  <ds:schemaRefs/>
</ds:datastoreItem>
</file>

<file path=docProps/app.xml><?xml version="1.0" encoding="utf-8"?>
<Properties xmlns="http://schemas.openxmlformats.org/officeDocument/2006/extended-properties" xmlns:vt="http://schemas.openxmlformats.org/officeDocument/2006/docPropsVTypes">
  <Template>Normal</Template>
  <Pages>21</Pages>
  <Words>10455</Words>
  <Characters>11420</Characters>
  <Lines>90</Lines>
  <Paragraphs>25</Paragraphs>
  <TotalTime>7</TotalTime>
  <ScaleCrop>false</ScaleCrop>
  <LinksUpToDate>false</LinksUpToDate>
  <CharactersWithSpaces>12204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2026-09-06T04:07:00Z</dcterms:created>
  <dc:creator>hp</dc:creator>
  <cp:lastModifiedBy>难得用心</cp:lastModifiedBy>
  <cp:lastPrinted>2026-08-17T09:43:00Z</cp:lastPrinted>
  <dcterms:modified xsi:type="dcterms:W3CDTF">2026-09-20T08:46:08Z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E2F51A22E23D47A9BEC902AD557F0AE1_12</vt:lpwstr>
  </property>
  <property fmtid="{D5CDD505-2E9C-101B-9397-08002B2CF9AE}" pid="4" name="KSOTemplateDocerSaveRecord">
    <vt:lpwstr>eyJoZGlkIjoiZTVhNTEzNzJiODc5YWExYjNjMjUwZjNjMzRkZjYyN2EiLCJ1c2VySWQiOiIxNDcxNzY3ODcxIn0=</vt:lpwstr>
  </property>
</Properties>
</file>